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0D6D6" w14:textId="4A5E4596" w:rsidR="00D53897" w:rsidRPr="00E82A55" w:rsidRDefault="00162A91" w:rsidP="00287BEE">
      <w:pPr>
        <w:spacing w:before="240"/>
        <w:jc w:val="both"/>
        <w:rPr>
          <w:b/>
          <w:bCs/>
          <w:color w:val="AF161E"/>
          <w:sz w:val="40"/>
          <w:szCs w:val="40"/>
          <w:lang w:val="en-US"/>
        </w:rPr>
      </w:pPr>
      <w:r w:rsidRPr="00E82A55">
        <w:rPr>
          <w:b/>
          <w:bCs/>
          <w:color w:val="AF161E"/>
          <w:sz w:val="40"/>
          <w:szCs w:val="40"/>
          <w:lang w:val="en-US"/>
        </w:rPr>
        <w:t>Terms of Reference (TOR)</w:t>
      </w:r>
      <w:r w:rsidR="004A062F" w:rsidRPr="00E82A55">
        <w:rPr>
          <w:b/>
          <w:bCs/>
          <w:color w:val="AF161E"/>
          <w:sz w:val="40"/>
          <w:szCs w:val="40"/>
          <w:lang w:val="en-US"/>
        </w:rPr>
        <w:t xml:space="preserve"> </w:t>
      </w:r>
    </w:p>
    <w:p w14:paraId="4F4E7472" w14:textId="140D825B" w:rsidR="00162A91" w:rsidRPr="004513D4" w:rsidRDefault="00886ADC" w:rsidP="00287BEE">
      <w:pPr>
        <w:spacing w:before="240"/>
        <w:jc w:val="both"/>
        <w:rPr>
          <w:b/>
          <w:bCs/>
          <w:i/>
          <w:iCs/>
          <w:color w:val="AF161E"/>
          <w:sz w:val="36"/>
          <w:szCs w:val="36"/>
          <w:lang w:val="en-US"/>
        </w:rPr>
      </w:pPr>
      <w:r w:rsidRPr="004513D4">
        <w:rPr>
          <w:b/>
          <w:bCs/>
          <w:i/>
          <w:iCs/>
          <w:color w:val="AF161E"/>
          <w:sz w:val="36"/>
          <w:szCs w:val="36"/>
          <w:lang w:val="en-US"/>
        </w:rPr>
        <w:t>Consultancy for Undertaking a Real-Time Review (RTR) of the Congolese Diaspora Humanitarian and Recovery Response in North and South Kivu, Democratic Republic of Congo (DRC)</w:t>
      </w:r>
    </w:p>
    <w:tbl>
      <w:tblPr>
        <w:tblStyle w:val="TableGrid"/>
        <w:tblW w:w="9720" w:type="dxa"/>
        <w:tblLook w:val="04A0" w:firstRow="1" w:lastRow="0" w:firstColumn="1" w:lastColumn="0" w:noHBand="0" w:noVBand="1"/>
      </w:tblPr>
      <w:tblGrid>
        <w:gridCol w:w="9720"/>
      </w:tblGrid>
      <w:tr w:rsidR="00D53897" w:rsidRPr="00B92AE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6A2429" w:rsidRDefault="00D53897" w:rsidP="00287BEE">
            <w:pPr>
              <w:spacing w:after="0"/>
              <w:jc w:val="both"/>
              <w:rPr>
                <w:rFonts w:cstheme="minorHAnsi"/>
                <w:sz w:val="6"/>
                <w:szCs w:val="6"/>
                <w:lang w:val="en-US"/>
              </w:rPr>
            </w:pPr>
          </w:p>
        </w:tc>
      </w:tr>
    </w:tbl>
    <w:p w14:paraId="430C5761" w14:textId="5367300B" w:rsidR="00D53897" w:rsidRPr="006A2429" w:rsidRDefault="00D53897" w:rsidP="00287BEE">
      <w:pPr>
        <w:spacing w:after="0"/>
        <w:jc w:val="both"/>
        <w:rPr>
          <w:rFonts w:cstheme="minorHAnsi"/>
          <w:lang w:val="en-US"/>
        </w:rPr>
      </w:pPr>
    </w:p>
    <w:p w14:paraId="54E098B6" w14:textId="77777777" w:rsidR="00162A91" w:rsidRPr="006A2429" w:rsidRDefault="00162A91" w:rsidP="00287BEE">
      <w:pPr>
        <w:spacing w:after="0"/>
        <w:jc w:val="both"/>
        <w:rPr>
          <w:rFonts w:cstheme="minorHAnsi"/>
          <w:lang w:val="en-US"/>
        </w:rPr>
      </w:pPr>
    </w:p>
    <w:p w14:paraId="76CC3422" w14:textId="6B0314E4" w:rsidR="00922C4B" w:rsidRPr="006A2429" w:rsidRDefault="00162A91"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rPr>
      </w:pPr>
      <w:r w:rsidRPr="006A2429">
        <w:rPr>
          <w:rFonts w:asciiTheme="minorHAnsi" w:hAnsiTheme="minorHAnsi" w:cstheme="minorBidi"/>
          <w:b w:val="0"/>
          <w:bCs w:val="0"/>
          <w:color w:val="C00000"/>
          <w:sz w:val="36"/>
          <w:szCs w:val="36"/>
        </w:rPr>
        <w:t xml:space="preserve">Who is </w:t>
      </w:r>
      <w:r w:rsidR="00F763F6" w:rsidRPr="006A2429">
        <w:rPr>
          <w:rFonts w:asciiTheme="minorHAnsi" w:hAnsiTheme="minorHAnsi" w:cstheme="minorBidi"/>
          <w:b w:val="0"/>
          <w:bCs w:val="0"/>
          <w:color w:val="C00000"/>
          <w:sz w:val="36"/>
          <w:szCs w:val="36"/>
        </w:rPr>
        <w:t xml:space="preserve">the Danish Refugee </w:t>
      </w:r>
      <w:r w:rsidRPr="006A2429">
        <w:rPr>
          <w:rFonts w:asciiTheme="minorHAnsi" w:hAnsiTheme="minorHAnsi" w:cstheme="minorBidi"/>
          <w:b w:val="0"/>
          <w:bCs w:val="0"/>
          <w:color w:val="C00000"/>
          <w:sz w:val="36"/>
          <w:szCs w:val="36"/>
        </w:rPr>
        <w:t>C</w:t>
      </w:r>
      <w:r w:rsidR="00F763F6" w:rsidRPr="006A2429">
        <w:rPr>
          <w:rFonts w:asciiTheme="minorHAnsi" w:hAnsiTheme="minorHAnsi" w:cstheme="minorBidi"/>
          <w:b w:val="0"/>
          <w:bCs w:val="0"/>
          <w:color w:val="C00000"/>
          <w:sz w:val="36"/>
          <w:szCs w:val="36"/>
        </w:rPr>
        <w:t>ouncil</w:t>
      </w:r>
      <w:r w:rsidR="7E6C9AF3" w:rsidRPr="006A2429">
        <w:rPr>
          <w:rFonts w:asciiTheme="minorHAnsi" w:hAnsiTheme="minorHAnsi" w:cstheme="minorBidi"/>
          <w:b w:val="0"/>
          <w:bCs w:val="0"/>
          <w:color w:val="C00000"/>
          <w:sz w:val="36"/>
          <w:szCs w:val="36"/>
        </w:rPr>
        <w:t xml:space="preserve"> and DEMAC</w:t>
      </w:r>
      <w:r w:rsidRPr="006A2429">
        <w:rPr>
          <w:rFonts w:asciiTheme="minorHAnsi" w:hAnsiTheme="minorHAnsi" w:cstheme="minorBidi"/>
          <w:b w:val="0"/>
          <w:bCs w:val="0"/>
          <w:color w:val="C00000"/>
          <w:sz w:val="36"/>
          <w:szCs w:val="36"/>
        </w:rPr>
        <w:t>?</w:t>
      </w:r>
    </w:p>
    <w:p w14:paraId="067FACB3" w14:textId="00F3A260" w:rsidR="00974E60" w:rsidRDefault="6EE749DC" w:rsidP="00287BEE">
      <w:pPr>
        <w:spacing w:line="240" w:lineRule="auto"/>
        <w:jc w:val="both"/>
        <w:rPr>
          <w:lang w:val="en-US"/>
        </w:rPr>
      </w:pPr>
      <w:r w:rsidRPr="1D99F056">
        <w:rPr>
          <w:lang w:val="en-US"/>
        </w:rPr>
        <w:t xml:space="preserve">Founded in 1956, the Danish Refugee Council (DRC) is a leading international NGO and one of the few with a specific expertise in forced displacement. </w:t>
      </w:r>
      <w:r w:rsidR="4BD83658" w:rsidRPr="1D99F056">
        <w:rPr>
          <w:lang w:val="en-US"/>
        </w:rPr>
        <w:t xml:space="preserve">Active </w:t>
      </w:r>
      <w:r w:rsidR="3CDCCEB3" w:rsidRPr="1D99F056">
        <w:rPr>
          <w:lang w:val="en-US"/>
        </w:rPr>
        <w:t>in 40</w:t>
      </w:r>
      <w:r w:rsidRPr="1D99F056">
        <w:rPr>
          <w:lang w:val="en-US"/>
        </w:rPr>
        <w:t xml:space="preserve"> countries </w:t>
      </w:r>
      <w:r w:rsidR="7B04FE5E" w:rsidRPr="1D99F056">
        <w:rPr>
          <w:lang w:val="en-US"/>
        </w:rPr>
        <w:t xml:space="preserve">with </w:t>
      </w:r>
      <w:r w:rsidRPr="1D99F056">
        <w:rPr>
          <w:lang w:val="en-US"/>
        </w:rPr>
        <w:t>9,000 employees and supported by 7,500 volunteers</w:t>
      </w:r>
      <w:r w:rsidR="7B04FE5E" w:rsidRPr="1D99F056">
        <w:rPr>
          <w:lang w:val="en-US"/>
        </w:rPr>
        <w:t xml:space="preserve">, DRC </w:t>
      </w:r>
      <w:r w:rsidRPr="1D99F056">
        <w:rPr>
          <w:lang w:val="en-US"/>
        </w:rPr>
        <w:t>protect</w:t>
      </w:r>
      <w:r w:rsidR="7B04FE5E" w:rsidRPr="1D99F056">
        <w:rPr>
          <w:lang w:val="en-US"/>
        </w:rPr>
        <w:t>s</w:t>
      </w:r>
      <w:r w:rsidRPr="1D99F056">
        <w:rPr>
          <w:lang w:val="en-US"/>
        </w:rPr>
        <w:t>, advocate</w:t>
      </w:r>
      <w:r w:rsidR="7B04FE5E" w:rsidRPr="1D99F056">
        <w:rPr>
          <w:lang w:val="en-US"/>
        </w:rPr>
        <w:t>s</w:t>
      </w:r>
      <w:r w:rsidRPr="1D99F056">
        <w:rPr>
          <w:lang w:val="en-US"/>
        </w:rPr>
        <w:t>, and build</w:t>
      </w:r>
      <w:r w:rsidR="7B04FE5E" w:rsidRPr="1D99F056">
        <w:rPr>
          <w:lang w:val="en-US"/>
        </w:rPr>
        <w:t>s</w:t>
      </w:r>
      <w:r w:rsidRPr="1D99F056">
        <w:rPr>
          <w:lang w:val="en-US"/>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w:t>
      </w:r>
      <w:r w:rsidRPr="006A6B58">
        <w:rPr>
          <w:rFonts w:eastAsiaTheme="minorEastAsia"/>
          <w:lang w:val="en-US"/>
        </w:rPr>
        <w:t>nd in</w:t>
      </w:r>
      <w:r w:rsidRPr="1D99F056">
        <w:rPr>
          <w:lang w:val="en-US"/>
        </w:rPr>
        <w:t>cluded into hosting societies; and works with civil society and responsible authorities to promote protection of rights and peaceful coexistence.</w:t>
      </w:r>
    </w:p>
    <w:p w14:paraId="7224563F" w14:textId="6DA39E1B" w:rsidR="003B69A1" w:rsidRDefault="00CD4AD9" w:rsidP="00CD4AD9">
      <w:pPr>
        <w:pStyle w:val="xmsonormal"/>
        <w:spacing w:line="240" w:lineRule="auto"/>
        <w:ind w:firstLine="0"/>
        <w:jc w:val="both"/>
        <w:rPr>
          <w:rFonts w:eastAsia="Calibri"/>
          <w:color w:val="000000" w:themeColor="text1"/>
          <w:lang w:val="en-US"/>
        </w:rPr>
      </w:pPr>
      <w:r>
        <w:t xml:space="preserve">Danish Refugee Council (DRC) operating in Democratic Republic of Congo (DRC) since </w:t>
      </w:r>
      <w:r w:rsidR="0006798E">
        <w:t>2007</w:t>
      </w:r>
      <w:r>
        <w:t xml:space="preserve"> focusing on delivering multi-sectoral assistance to refugees, internally displaced persons (IDPs), and vulnerable host communities impacted by conflict. With a primary objective of mitigating immediate protection risks and reduce household vulnerabilities through a timely and effective humanitarian response, enhancing the protective environment for affected populations. </w:t>
      </w:r>
    </w:p>
    <w:p w14:paraId="60B8717C" w14:textId="77777777" w:rsidR="003B69A1" w:rsidRDefault="003B69A1" w:rsidP="00287BEE">
      <w:pPr>
        <w:pStyle w:val="xmsonormal"/>
        <w:spacing w:line="240" w:lineRule="auto"/>
        <w:ind w:firstLine="0"/>
        <w:jc w:val="both"/>
        <w:rPr>
          <w:rFonts w:eastAsia="Calibri"/>
          <w:color w:val="000000" w:themeColor="text1"/>
          <w:lang w:val="en-US"/>
        </w:rPr>
      </w:pPr>
    </w:p>
    <w:p w14:paraId="198BFE56" w14:textId="76994CCD" w:rsidR="36AAE9C1" w:rsidRPr="006A2429" w:rsidRDefault="36AAE9C1" w:rsidP="00287BEE">
      <w:pPr>
        <w:pStyle w:val="xmsonormal"/>
        <w:spacing w:line="240" w:lineRule="auto"/>
        <w:ind w:firstLine="0"/>
        <w:jc w:val="both"/>
        <w:rPr>
          <w:rFonts w:eastAsia="Calibri"/>
          <w:color w:val="000000" w:themeColor="text1"/>
          <w:lang w:val="en-US"/>
        </w:rPr>
      </w:pPr>
      <w:r w:rsidRPr="006A2429">
        <w:rPr>
          <w:rFonts w:eastAsia="Calibri"/>
          <w:color w:val="000000" w:themeColor="text1"/>
          <w:lang w:val="en-US"/>
        </w:rPr>
        <w:t>DEMAC, the Diaspora Emergency Action &amp; Coordination network, is an initiative hosted by the Diaspora</w:t>
      </w:r>
      <w:r w:rsidR="00C3370F">
        <w:rPr>
          <w:rFonts w:eastAsia="Calibri"/>
          <w:color w:val="000000" w:themeColor="text1"/>
          <w:lang w:val="en-US"/>
        </w:rPr>
        <w:t xml:space="preserve"> </w:t>
      </w:r>
      <w:r w:rsidRPr="006A2429">
        <w:rPr>
          <w:rFonts w:eastAsia="Calibri"/>
          <w:color w:val="000000" w:themeColor="text1"/>
          <w:lang w:val="en-US"/>
        </w:rPr>
        <w:t>Programme. DEMAC aims at enhancing diaspora emergency response capacity and coordination</w:t>
      </w:r>
      <w:r w:rsidR="000679AD" w:rsidRPr="006A2429">
        <w:rPr>
          <w:rFonts w:eastAsia="Calibri"/>
          <w:color w:val="000000" w:themeColor="text1"/>
          <w:lang w:val="en-US"/>
        </w:rPr>
        <w:t xml:space="preserve"> with</w:t>
      </w:r>
      <w:r w:rsidRPr="006A2429">
        <w:rPr>
          <w:rFonts w:eastAsia="Calibri"/>
          <w:color w:val="000000" w:themeColor="text1"/>
          <w:lang w:val="en-US"/>
        </w:rPr>
        <w:t xml:space="preserve"> local actors</w:t>
      </w:r>
      <w:r w:rsidR="000679AD" w:rsidRPr="006A2429">
        <w:rPr>
          <w:rFonts w:eastAsia="Calibri"/>
          <w:color w:val="000000" w:themeColor="text1"/>
          <w:lang w:val="en-US"/>
        </w:rPr>
        <w:t xml:space="preserve"> and</w:t>
      </w:r>
      <w:r w:rsidRPr="006A2429">
        <w:rPr>
          <w:rFonts w:eastAsia="Calibri"/>
          <w:color w:val="000000" w:themeColor="text1"/>
          <w:lang w:val="en-US"/>
        </w:rPr>
        <w:t xml:space="preserve"> with the institutional humanitarian system. The objective is to contribute to transforming the humanitarian landscape by laying the ground for a deeper understanding of diasporas as humanitarian actors with different modus operandi for the implementation of aid, identifying and opening potential spaces for engagement, cross-fertilization and increased coordination between diaspora and institutional relief providers. </w:t>
      </w:r>
    </w:p>
    <w:p w14:paraId="15F1B5F1" w14:textId="71295DD7" w:rsidR="3C6A589A" w:rsidRPr="006A2429" w:rsidRDefault="3C6A589A" w:rsidP="00287BEE">
      <w:pPr>
        <w:spacing w:after="0" w:line="240" w:lineRule="auto"/>
        <w:ind w:hanging="357"/>
        <w:jc w:val="both"/>
        <w:rPr>
          <w:rFonts w:ascii="Calibri" w:eastAsia="Calibri" w:hAnsi="Calibri" w:cs="Calibri"/>
          <w:color w:val="000000" w:themeColor="text1"/>
          <w:lang w:val="en-US"/>
        </w:rPr>
      </w:pPr>
    </w:p>
    <w:p w14:paraId="406A6939" w14:textId="59E02149" w:rsidR="000147B8" w:rsidRPr="006608CE" w:rsidRDefault="36AAE9C1" w:rsidP="006608CE">
      <w:pPr>
        <w:pStyle w:val="NoSpacing"/>
        <w:spacing w:before="120" w:after="160" w:line="259" w:lineRule="auto"/>
        <w:jc w:val="both"/>
        <w:rPr>
          <w:rFonts w:ascii="Calibri" w:eastAsia="Calibri" w:hAnsi="Calibri" w:cs="Calibri"/>
          <w:color w:val="AF161E"/>
          <w:lang w:val="en-US"/>
        </w:rPr>
      </w:pPr>
      <w:r w:rsidRPr="006A2429">
        <w:rPr>
          <w:rFonts w:ascii="Calibri" w:eastAsia="Calibri" w:hAnsi="Calibri" w:cs="Calibri"/>
          <w:color w:val="AF161E"/>
          <w:lang w:val="en-US"/>
        </w:rPr>
        <w:t>To read more, please visit</w:t>
      </w:r>
      <w:r w:rsidRPr="006A2429">
        <w:rPr>
          <w:rFonts w:ascii="Arial" w:eastAsia="Arial" w:hAnsi="Arial" w:cs="Arial"/>
          <w:color w:val="AF161E"/>
          <w:lang w:val="en-US"/>
        </w:rPr>
        <w:t xml:space="preserve"> </w:t>
      </w:r>
      <w:hyperlink r:id="rId11">
        <w:r w:rsidRPr="006A2429">
          <w:rPr>
            <w:rStyle w:val="Hyperlink"/>
            <w:rFonts w:ascii="Calibri" w:eastAsia="Calibri" w:hAnsi="Calibri" w:cs="Calibri"/>
            <w:lang w:val="en-US"/>
          </w:rPr>
          <w:t>www.demac.org</w:t>
        </w:r>
      </w:hyperlink>
      <w:r w:rsidRPr="006A2429">
        <w:rPr>
          <w:rStyle w:val="Hyperlink"/>
          <w:rFonts w:ascii="Calibri" w:eastAsia="Calibri" w:hAnsi="Calibri" w:cs="Calibri"/>
          <w:lang w:val="en-US"/>
        </w:rPr>
        <w:t>.</w:t>
      </w:r>
    </w:p>
    <w:p w14:paraId="14B08C8F" w14:textId="330C91A1" w:rsidR="00162A91" w:rsidRPr="006A2429" w:rsidRDefault="00162A91" w:rsidP="00287BEE">
      <w:pPr>
        <w:pStyle w:val="Heading1"/>
        <w:numPr>
          <w:ilvl w:val="0"/>
          <w:numId w:val="9"/>
        </w:numPr>
        <w:pBdr>
          <w:bottom w:val="single" w:sz="4" w:space="1" w:color="auto"/>
        </w:pBdr>
        <w:spacing w:before="0"/>
        <w:jc w:val="both"/>
        <w:rPr>
          <w:rFonts w:asciiTheme="minorHAnsi" w:hAnsiTheme="minorHAnsi" w:cstheme="minorHAnsi"/>
          <w:b w:val="0"/>
          <w:bCs w:val="0"/>
          <w:color w:val="C00000"/>
          <w:sz w:val="36"/>
          <w:szCs w:val="36"/>
        </w:rPr>
      </w:pPr>
      <w:r w:rsidRPr="006A2429">
        <w:rPr>
          <w:rFonts w:asciiTheme="minorHAnsi" w:hAnsiTheme="minorHAnsi" w:cstheme="minorHAnsi"/>
          <w:b w:val="0"/>
          <w:bCs w:val="0"/>
          <w:color w:val="C00000"/>
          <w:sz w:val="36"/>
          <w:szCs w:val="36"/>
        </w:rPr>
        <w:t>Background</w:t>
      </w:r>
    </w:p>
    <w:p w14:paraId="21E7154D" w14:textId="77777777" w:rsidR="003B69A1" w:rsidRDefault="003B69A1" w:rsidP="0063687B">
      <w:pPr>
        <w:pStyle w:val="NormalWeb"/>
        <w:spacing w:before="0" w:beforeAutospacing="0" w:after="0" w:afterAutospacing="0"/>
        <w:ind w:left="-86"/>
        <w:jc w:val="both"/>
        <w:rPr>
          <w:rFonts w:ascii="Calibri" w:hAnsi="Calibri" w:cs="Calibri"/>
          <w:sz w:val="22"/>
          <w:szCs w:val="22"/>
        </w:rPr>
      </w:pPr>
      <w:r w:rsidRPr="005C4433">
        <w:rPr>
          <w:rFonts w:ascii="Calibri" w:hAnsi="Calibri" w:cs="Calibri"/>
          <w:sz w:val="22"/>
          <w:szCs w:val="22"/>
        </w:rPr>
        <w:t>The humanitarian crisis in the Democratic Republic of Congo (DRC) has persisted for decades, with cycles of conflict, displacement, and economic instability leaving millions of people in urgent need of assistance. The eastern regions of North and South Kivu are among the most affected, with escalating violence exacerbating existing vulnerabilities and significantly increasing humanitarian needs. As of early 2025, the humanitarian landscape in these provinces remains complex, characterized by ongoing armed conflict, food insecurity, health crises, and limited access to basic services.</w:t>
      </w:r>
    </w:p>
    <w:p w14:paraId="7EC6618C" w14:textId="77777777" w:rsidR="003B69A1" w:rsidRDefault="003B69A1" w:rsidP="0063687B">
      <w:pPr>
        <w:pStyle w:val="NormalWeb"/>
        <w:spacing w:before="0" w:beforeAutospacing="0" w:after="0" w:afterAutospacing="0"/>
        <w:ind w:left="-86"/>
        <w:jc w:val="both"/>
        <w:rPr>
          <w:rFonts w:ascii="Calibri" w:hAnsi="Calibri" w:cs="Calibri"/>
          <w:sz w:val="22"/>
          <w:szCs w:val="22"/>
        </w:rPr>
      </w:pPr>
    </w:p>
    <w:p w14:paraId="517308F5" w14:textId="75AADAAC" w:rsidR="003B69A1" w:rsidRDefault="003B69A1" w:rsidP="0063687B">
      <w:pPr>
        <w:pStyle w:val="NormalWeb"/>
        <w:spacing w:before="0" w:beforeAutospacing="0" w:after="0" w:afterAutospacing="0"/>
        <w:ind w:left="-86"/>
        <w:jc w:val="both"/>
        <w:rPr>
          <w:rFonts w:ascii="Calibri" w:hAnsi="Calibri" w:cs="Calibri"/>
          <w:sz w:val="22"/>
          <w:szCs w:val="22"/>
        </w:rPr>
      </w:pPr>
      <w:r w:rsidRPr="005C4433">
        <w:rPr>
          <w:rFonts w:ascii="Calibri" w:hAnsi="Calibri" w:cs="Calibri"/>
          <w:sz w:val="22"/>
          <w:szCs w:val="22"/>
        </w:rPr>
        <w:lastRenderedPageBreak/>
        <w:t>The Congolese diaspora</w:t>
      </w:r>
      <w:r w:rsidR="009B7F24">
        <w:rPr>
          <w:rFonts w:ascii="Calibri" w:hAnsi="Calibri" w:cs="Calibri"/>
          <w:sz w:val="22"/>
          <w:szCs w:val="22"/>
        </w:rPr>
        <w:t xml:space="preserve"> </w:t>
      </w:r>
      <w:r w:rsidRPr="005C4433">
        <w:rPr>
          <w:rFonts w:ascii="Calibri" w:hAnsi="Calibri" w:cs="Calibri"/>
          <w:sz w:val="22"/>
          <w:szCs w:val="22"/>
        </w:rPr>
        <w:t>has historically played a crucial role in supporting crisis-affected communities through remittances, advocacy, and direct humanitarian interventions. Financially, diaspora</w:t>
      </w:r>
      <w:r w:rsidR="599E3A6E" w:rsidRPr="005C4433">
        <w:rPr>
          <w:rFonts w:ascii="Calibri" w:hAnsi="Calibri" w:cs="Calibri"/>
          <w:sz w:val="22"/>
          <w:szCs w:val="22"/>
        </w:rPr>
        <w:t xml:space="preserve"> </w:t>
      </w:r>
      <w:r w:rsidRPr="005C4433">
        <w:rPr>
          <w:rFonts w:ascii="Calibri" w:hAnsi="Calibri" w:cs="Calibri"/>
          <w:sz w:val="22"/>
          <w:szCs w:val="22"/>
        </w:rPr>
        <w:t xml:space="preserve">remittances form a significant portion of the DRC's GDP, contributing </w:t>
      </w:r>
      <w:r>
        <w:rPr>
          <w:rFonts w:ascii="Calibri" w:hAnsi="Calibri" w:cs="Calibri"/>
          <w:sz w:val="22"/>
          <w:szCs w:val="22"/>
        </w:rPr>
        <w:t>over a billion USD</w:t>
      </w:r>
      <w:r w:rsidRPr="005C4433">
        <w:rPr>
          <w:rFonts w:ascii="Calibri" w:hAnsi="Calibri" w:cs="Calibri"/>
          <w:sz w:val="22"/>
          <w:szCs w:val="22"/>
        </w:rPr>
        <w:t xml:space="preserve"> in 2023 alone</w:t>
      </w:r>
      <w:r w:rsidR="537DD08E" w:rsidRPr="005C4433">
        <w:rPr>
          <w:rFonts w:ascii="Calibri" w:hAnsi="Calibri" w:cs="Calibri"/>
          <w:sz w:val="22"/>
          <w:szCs w:val="22"/>
        </w:rPr>
        <w:t>.</w:t>
      </w:r>
      <w:r>
        <w:rPr>
          <w:rStyle w:val="FootnoteReference"/>
          <w:rFonts w:ascii="Calibri" w:hAnsi="Calibri" w:cs="Calibri"/>
          <w:sz w:val="22"/>
          <w:szCs w:val="22"/>
        </w:rPr>
        <w:footnoteReference w:id="2"/>
      </w:r>
      <w:r w:rsidRPr="005C4433">
        <w:rPr>
          <w:rFonts w:ascii="Calibri" w:hAnsi="Calibri" w:cs="Calibri"/>
          <w:sz w:val="22"/>
          <w:szCs w:val="22"/>
        </w:rPr>
        <w:t xml:space="preserve"> These funds, while primarily used for family support, also enable diaspora actors to fund grassroots initiatives, humanitarian aid efforts, and local development projects. However, despite their substantial contributions, diaspora-led interventions often operate independently of formal humanitarian coordination structures, limiting their potential impact.</w:t>
      </w:r>
    </w:p>
    <w:p w14:paraId="3051C1EF" w14:textId="77777777" w:rsidR="003B69A1" w:rsidRDefault="003B69A1" w:rsidP="0063687B">
      <w:pPr>
        <w:pStyle w:val="NormalWeb"/>
        <w:spacing w:before="0" w:beforeAutospacing="0" w:after="0" w:afterAutospacing="0"/>
        <w:ind w:left="-86"/>
        <w:jc w:val="both"/>
        <w:rPr>
          <w:rFonts w:ascii="Calibri" w:hAnsi="Calibri" w:cs="Calibri"/>
          <w:sz w:val="22"/>
          <w:szCs w:val="22"/>
        </w:rPr>
      </w:pPr>
    </w:p>
    <w:p w14:paraId="5C276AC4" w14:textId="77777777" w:rsidR="003B69A1" w:rsidRDefault="003B69A1" w:rsidP="0063687B">
      <w:pPr>
        <w:pStyle w:val="NormalWeb"/>
        <w:spacing w:before="0" w:beforeAutospacing="0" w:after="0" w:afterAutospacing="0"/>
        <w:ind w:left="-86"/>
        <w:jc w:val="both"/>
        <w:rPr>
          <w:rFonts w:ascii="Calibri" w:hAnsi="Calibri" w:cs="Calibri"/>
          <w:sz w:val="22"/>
          <w:szCs w:val="22"/>
        </w:rPr>
      </w:pPr>
      <w:r w:rsidRPr="005C4433">
        <w:rPr>
          <w:rFonts w:ascii="Calibri" w:hAnsi="Calibri" w:cs="Calibri"/>
          <w:sz w:val="22"/>
          <w:szCs w:val="22"/>
        </w:rPr>
        <w:t>The current crisis in North and South Kivu has triggered a renewed wave of diaspora engagement. Many Congolese diaspora organizations and individuals have mobilized rapidly to provide emergency relief, fundraising for food assistance, medical supplies, and logistical support. Social media platforms have played a critical role in amplifying these efforts, facilitating cross-border fundraising campaigns and enabling direct connections between diaspora donors and local implementing actors. However, there is a growing need to assess how these diaspora initiatives align with broader humanitarian response efforts, identify gaps in engagement, and explore opportunities for enhanced collaboration with local actors, NGOs, and international agencies.</w:t>
      </w:r>
    </w:p>
    <w:p w14:paraId="4973D6A2" w14:textId="77777777" w:rsidR="003B69A1" w:rsidRDefault="003B69A1" w:rsidP="0063687B">
      <w:pPr>
        <w:pStyle w:val="NormalWeb"/>
        <w:spacing w:before="0" w:beforeAutospacing="0" w:after="0" w:afterAutospacing="0"/>
        <w:ind w:left="-86"/>
        <w:jc w:val="both"/>
        <w:rPr>
          <w:rFonts w:ascii="Calibri" w:hAnsi="Calibri" w:cs="Calibri"/>
          <w:sz w:val="22"/>
          <w:szCs w:val="22"/>
        </w:rPr>
      </w:pPr>
    </w:p>
    <w:p w14:paraId="48CFD1FE" w14:textId="77777777" w:rsidR="003B69A1" w:rsidRDefault="003B69A1" w:rsidP="0063687B">
      <w:pPr>
        <w:pStyle w:val="NormalWeb"/>
        <w:spacing w:before="0" w:beforeAutospacing="0" w:after="0" w:afterAutospacing="0"/>
        <w:ind w:left="-86"/>
        <w:jc w:val="both"/>
        <w:rPr>
          <w:rFonts w:ascii="Calibri" w:hAnsi="Calibri" w:cs="Calibri"/>
          <w:sz w:val="22"/>
          <w:szCs w:val="22"/>
        </w:rPr>
      </w:pPr>
      <w:r w:rsidRPr="005C4433">
        <w:rPr>
          <w:rFonts w:ascii="Calibri" w:hAnsi="Calibri" w:cs="Calibri"/>
          <w:sz w:val="22"/>
          <w:szCs w:val="22"/>
        </w:rPr>
        <w:t>DEMAC (Diaspora Emergency Action &amp; Coordination) has been at the forefront of efforts to bridge the gap between diaspora-led humanitarian action and institutional humanitarian response mechanisms. Through previous research and engagement in crisis settings such as Syria, Somalia, and Ukraine, DEMAC has highlighted both the potential and challenges of diaspora humanitarian interventions. Building on this experience, DEMAC aims to conduct a Real-Time Review (RTR) of the Congolese diaspora’s humanitarian response to the crisis in North and South Kivu. The RTR will serve as a critical evidence-gathering initiative to document diaspora contributions, assess coordination gaps, and develop recommendations for more effective and sustained diaspora engagement in humanitarian action.</w:t>
      </w:r>
    </w:p>
    <w:p w14:paraId="12262C53" w14:textId="77777777" w:rsidR="003B69A1" w:rsidRDefault="003B69A1" w:rsidP="0063687B">
      <w:pPr>
        <w:pStyle w:val="NormalWeb"/>
        <w:spacing w:before="0" w:beforeAutospacing="0" w:after="0" w:afterAutospacing="0"/>
        <w:ind w:left="-86"/>
        <w:jc w:val="both"/>
        <w:rPr>
          <w:rFonts w:ascii="Calibri" w:hAnsi="Calibri" w:cs="Calibri"/>
          <w:sz w:val="22"/>
          <w:szCs w:val="22"/>
        </w:rPr>
      </w:pPr>
    </w:p>
    <w:p w14:paraId="3C87C18D" w14:textId="77777777" w:rsidR="003B69A1" w:rsidRDefault="003B69A1" w:rsidP="0063687B">
      <w:pPr>
        <w:pStyle w:val="NormalWeb"/>
        <w:spacing w:before="0" w:beforeAutospacing="0" w:after="0" w:afterAutospacing="0"/>
        <w:ind w:left="-86"/>
        <w:jc w:val="both"/>
        <w:rPr>
          <w:rFonts w:ascii="Calibri" w:hAnsi="Calibri" w:cs="Calibri"/>
          <w:sz w:val="22"/>
          <w:szCs w:val="22"/>
        </w:rPr>
      </w:pPr>
      <w:r w:rsidRPr="005C4433">
        <w:rPr>
          <w:rFonts w:ascii="Calibri" w:hAnsi="Calibri" w:cs="Calibri"/>
          <w:sz w:val="22"/>
          <w:szCs w:val="22"/>
        </w:rPr>
        <w:t>This review will examine key aspects of diaspora involvement, including the mechanisms through which aid is mobilized and delivered, the extent of engagement with local responders, and the effectiveness of diaspora-led fundraising efforts. Additionally, the RTR will explore how diaspora actors navigate logistical and operational challenges, including legal barriers to financial transfers, customs regulations on humanitarian goods, and security concerns related to aid delivery in conflict-affected areas. Understanding these dynamics is essential for developing strategies that enhance the effectiveness of diaspora contributions and integrate them into the wider humanitarian response ecosystem.</w:t>
      </w:r>
    </w:p>
    <w:p w14:paraId="400217E4" w14:textId="77777777" w:rsidR="003B69A1" w:rsidRDefault="003B69A1" w:rsidP="0063687B">
      <w:pPr>
        <w:pStyle w:val="NormalWeb"/>
        <w:spacing w:before="0" w:beforeAutospacing="0" w:after="0" w:afterAutospacing="0"/>
        <w:ind w:left="-86"/>
        <w:jc w:val="both"/>
        <w:rPr>
          <w:rFonts w:ascii="Calibri" w:hAnsi="Calibri" w:cs="Calibri"/>
          <w:sz w:val="22"/>
          <w:szCs w:val="22"/>
        </w:rPr>
      </w:pPr>
    </w:p>
    <w:p w14:paraId="4C64247B" w14:textId="3F191331" w:rsidR="003B69A1" w:rsidRPr="005C4433" w:rsidRDefault="003B69A1" w:rsidP="0063687B">
      <w:pPr>
        <w:pStyle w:val="NormalWeb"/>
        <w:spacing w:before="0" w:beforeAutospacing="0" w:after="0" w:afterAutospacing="0"/>
        <w:ind w:left="-86"/>
        <w:jc w:val="both"/>
        <w:rPr>
          <w:rFonts w:ascii="Calibri" w:hAnsi="Calibri" w:cs="Calibri"/>
          <w:sz w:val="22"/>
          <w:szCs w:val="22"/>
        </w:rPr>
      </w:pPr>
      <w:r w:rsidRPr="005C4433">
        <w:rPr>
          <w:rFonts w:ascii="Calibri" w:hAnsi="Calibri" w:cs="Calibri"/>
          <w:sz w:val="22"/>
          <w:szCs w:val="22"/>
        </w:rPr>
        <w:t>The findings of the RTR will be disseminated through a launch webinar and targeted stakeholder engagement, ensuring that both humanitarian actors and diaspora groups benefit from the insights generated. By fostering dialogue between diaspora organizations, local NGOs, and institutional humanitarian actors, DEMAC aims to strengthen partnerships that can lead to more coordinated, impactful, and sustainable responses to the crisis in North and South Kivu.</w:t>
      </w:r>
    </w:p>
    <w:p w14:paraId="4CFC9598" w14:textId="77777777" w:rsidR="00334B3E" w:rsidRPr="006A2429" w:rsidRDefault="00334B3E" w:rsidP="007072F3">
      <w:pPr>
        <w:tabs>
          <w:tab w:val="left" w:pos="1657"/>
        </w:tabs>
        <w:spacing w:after="0"/>
        <w:jc w:val="both"/>
        <w:rPr>
          <w:rFonts w:ascii="Calibri" w:eastAsia="Calibri" w:hAnsi="Calibri" w:cs="Calibri"/>
          <w:lang w:val="en-US"/>
        </w:rPr>
      </w:pPr>
    </w:p>
    <w:p w14:paraId="695DEABF" w14:textId="77777777" w:rsidR="00332033" w:rsidRPr="006A2429" w:rsidRDefault="00332033" w:rsidP="00287BEE">
      <w:pPr>
        <w:tabs>
          <w:tab w:val="left" w:pos="1657"/>
        </w:tabs>
        <w:spacing w:after="0"/>
        <w:jc w:val="both"/>
        <w:rPr>
          <w:rFonts w:ascii="Calibri" w:eastAsia="Calibri" w:hAnsi="Calibri" w:cs="Calibri"/>
          <w:lang w:val="en-US"/>
        </w:rPr>
      </w:pPr>
    </w:p>
    <w:p w14:paraId="0E0CEF7A" w14:textId="29632B3A" w:rsidR="00EB4891" w:rsidRPr="006A2429" w:rsidRDefault="008E6852" w:rsidP="00287BEE">
      <w:pPr>
        <w:pStyle w:val="Heading1"/>
        <w:numPr>
          <w:ilvl w:val="0"/>
          <w:numId w:val="9"/>
        </w:numPr>
        <w:pBdr>
          <w:bottom w:val="single" w:sz="4" w:space="1" w:color="auto"/>
        </w:pBdr>
        <w:spacing w:before="0"/>
        <w:jc w:val="both"/>
        <w:rPr>
          <w:rFonts w:asciiTheme="minorHAnsi" w:hAnsiTheme="minorHAnsi" w:cstheme="minorHAnsi"/>
          <w:b w:val="0"/>
          <w:bCs w:val="0"/>
          <w:color w:val="C00000"/>
          <w:sz w:val="36"/>
          <w:szCs w:val="36"/>
        </w:rPr>
      </w:pPr>
      <w:r w:rsidRPr="006A2429">
        <w:rPr>
          <w:rFonts w:asciiTheme="minorHAnsi" w:hAnsiTheme="minorHAnsi" w:cstheme="minorHAnsi"/>
          <w:b w:val="0"/>
          <w:bCs w:val="0"/>
          <w:color w:val="C00000"/>
          <w:sz w:val="36"/>
          <w:szCs w:val="36"/>
        </w:rPr>
        <w:t>Objecti</w:t>
      </w:r>
      <w:r w:rsidR="00162A91" w:rsidRPr="006A2429">
        <w:rPr>
          <w:rFonts w:asciiTheme="minorHAnsi" w:hAnsiTheme="minorHAnsi" w:cstheme="minorHAnsi"/>
          <w:b w:val="0"/>
          <w:bCs w:val="0"/>
          <w:color w:val="C00000"/>
          <w:sz w:val="36"/>
          <w:szCs w:val="36"/>
        </w:rPr>
        <w:t>ve of the consultancy</w:t>
      </w:r>
    </w:p>
    <w:p w14:paraId="36672BCB" w14:textId="6EC2DF31" w:rsidR="0029040B" w:rsidRDefault="79A879AD" w:rsidP="00BA40DD">
      <w:pPr>
        <w:pStyle w:val="NormalWeb"/>
        <w:spacing w:before="0" w:beforeAutospacing="0" w:after="0" w:afterAutospacing="0"/>
        <w:jc w:val="both"/>
        <w:rPr>
          <w:rFonts w:ascii="Calibri" w:hAnsi="Calibri" w:cs="Calibri"/>
          <w:sz w:val="22"/>
          <w:szCs w:val="22"/>
        </w:rPr>
      </w:pPr>
      <w:r w:rsidRPr="01BC2D23">
        <w:rPr>
          <w:rFonts w:ascii="Calibri" w:hAnsi="Calibri" w:cs="Calibri"/>
          <w:sz w:val="22"/>
          <w:szCs w:val="22"/>
        </w:rPr>
        <w:t xml:space="preserve">The objective of this consultancy is to conduct a comprehensive Real-Time Review (RTR) to analyze, document, and assess the humanitarian and recovery response efforts led by the Congolese diaspora in North and South Kivu. Through this review, DEMAC seeks to gain a deeper understanding of the role played by diaspora organizations, the effectiveness of their interventions, the challenges they face, and the opportunities available for strengthening their engagement in </w:t>
      </w:r>
      <w:r w:rsidR="4F6A4857" w:rsidRPr="01BC2D23">
        <w:rPr>
          <w:rFonts w:ascii="Calibri" w:hAnsi="Calibri" w:cs="Calibri"/>
          <w:sz w:val="22"/>
          <w:szCs w:val="22"/>
        </w:rPr>
        <w:t xml:space="preserve">locally led </w:t>
      </w:r>
      <w:r w:rsidRPr="01BC2D23">
        <w:rPr>
          <w:rFonts w:ascii="Calibri" w:hAnsi="Calibri" w:cs="Calibri"/>
          <w:sz w:val="22"/>
          <w:szCs w:val="22"/>
        </w:rPr>
        <w:t>humanitarian efforts.</w:t>
      </w:r>
    </w:p>
    <w:p w14:paraId="63BE5551" w14:textId="77777777" w:rsidR="0029040B" w:rsidRPr="005C4433" w:rsidRDefault="0029040B" w:rsidP="00BA40DD">
      <w:pPr>
        <w:pStyle w:val="NormalWeb"/>
        <w:spacing w:before="0" w:beforeAutospacing="0" w:after="0" w:afterAutospacing="0"/>
        <w:jc w:val="both"/>
        <w:rPr>
          <w:rFonts w:ascii="Calibri" w:hAnsi="Calibri" w:cs="Calibri"/>
          <w:sz w:val="22"/>
          <w:szCs w:val="22"/>
          <w:rtl/>
          <w:lang w:bidi="ar-SY"/>
        </w:rPr>
      </w:pPr>
    </w:p>
    <w:p w14:paraId="5F4FB310" w14:textId="5386FD21" w:rsidR="79A879AD" w:rsidRDefault="5ACD15CE" w:rsidP="00BA40DD">
      <w:pPr>
        <w:pStyle w:val="NormalWeb"/>
        <w:spacing w:before="0" w:beforeAutospacing="0" w:after="0" w:afterAutospacing="0"/>
        <w:jc w:val="both"/>
        <w:rPr>
          <w:rFonts w:ascii="Calibri" w:hAnsi="Calibri" w:cs="Calibri"/>
          <w:sz w:val="22"/>
          <w:szCs w:val="22"/>
        </w:rPr>
      </w:pPr>
      <w:r w:rsidRPr="01BC2D23">
        <w:rPr>
          <w:rFonts w:ascii="Calibri" w:hAnsi="Calibri" w:cs="Calibri"/>
          <w:sz w:val="22"/>
          <w:szCs w:val="22"/>
        </w:rPr>
        <w:lastRenderedPageBreak/>
        <w:t>A key priority of this consultancy is to ensure that the findings from the RTR inform evidence-based decision-making for both diaspora-led initiatives and local humanitarian efforts in the region. By identifying critical gaps and opportunities for collaboration, the consultancy will deliver actionable recommendations to strengthen the collective impact of local and diaspora actors. These insights will shape DEMAC’s strategy to enhance the role of the Congolese diaspora in a more coordinated and locally driven humanitarian response.</w:t>
      </w:r>
    </w:p>
    <w:p w14:paraId="05C05C81" w14:textId="77777777" w:rsidR="0029040B" w:rsidRPr="005C4433" w:rsidRDefault="0029040B" w:rsidP="0029040B">
      <w:pPr>
        <w:pStyle w:val="NormalWeb"/>
        <w:spacing w:before="0" w:beforeAutospacing="0" w:after="0" w:afterAutospacing="0"/>
        <w:rPr>
          <w:rFonts w:ascii="Calibri" w:hAnsi="Calibri" w:cs="Calibri"/>
          <w:sz w:val="22"/>
          <w:szCs w:val="22"/>
        </w:rPr>
      </w:pPr>
    </w:p>
    <w:p w14:paraId="58A61088" w14:textId="77777777" w:rsidR="0029040B" w:rsidRPr="005C4433" w:rsidRDefault="0029040B" w:rsidP="0029040B">
      <w:pPr>
        <w:pStyle w:val="NormalWeb"/>
        <w:spacing w:before="0" w:beforeAutospacing="0" w:after="0" w:afterAutospacing="0"/>
        <w:rPr>
          <w:rFonts w:ascii="Calibri" w:hAnsi="Calibri" w:cs="Calibri"/>
          <w:sz w:val="22"/>
          <w:szCs w:val="22"/>
        </w:rPr>
      </w:pPr>
      <w:r w:rsidRPr="005C4433">
        <w:rPr>
          <w:rFonts w:ascii="Calibri" w:hAnsi="Calibri" w:cs="Calibri"/>
          <w:sz w:val="22"/>
          <w:szCs w:val="22"/>
        </w:rPr>
        <w:t>The specific objectives of the consultancy include:</w:t>
      </w:r>
    </w:p>
    <w:p w14:paraId="75D51189" w14:textId="77777777" w:rsidR="0029040B" w:rsidRPr="005C4433" w:rsidRDefault="0029040B" w:rsidP="0029040B">
      <w:pPr>
        <w:pStyle w:val="NormalWeb"/>
        <w:numPr>
          <w:ilvl w:val="0"/>
          <w:numId w:val="22"/>
        </w:numPr>
        <w:spacing w:before="0" w:beforeAutospacing="0" w:after="0" w:afterAutospacing="0"/>
        <w:rPr>
          <w:rFonts w:ascii="Calibri" w:hAnsi="Calibri" w:cs="Calibri"/>
          <w:sz w:val="22"/>
          <w:szCs w:val="22"/>
        </w:rPr>
      </w:pPr>
      <w:r w:rsidRPr="005C4433">
        <w:rPr>
          <w:rStyle w:val="Strong"/>
          <w:rFonts w:ascii="Calibri" w:hAnsi="Calibri" w:cs="Calibri"/>
          <w:sz w:val="22"/>
          <w:szCs w:val="22"/>
        </w:rPr>
        <w:t>Mapping and Analysis of Diaspora Actors:</w:t>
      </w:r>
    </w:p>
    <w:p w14:paraId="0A0EB6B3" w14:textId="77777777" w:rsidR="0029040B" w:rsidRPr="005C4433" w:rsidRDefault="0029040B" w:rsidP="0029040B">
      <w:pPr>
        <w:pStyle w:val="NormalWeb"/>
        <w:numPr>
          <w:ilvl w:val="0"/>
          <w:numId w:val="23"/>
        </w:numPr>
        <w:spacing w:before="0" w:beforeAutospacing="0" w:after="0" w:afterAutospacing="0"/>
        <w:rPr>
          <w:rFonts w:ascii="Calibri" w:hAnsi="Calibri" w:cs="Calibri"/>
          <w:sz w:val="22"/>
          <w:szCs w:val="22"/>
        </w:rPr>
      </w:pPr>
      <w:r w:rsidRPr="005C4433">
        <w:rPr>
          <w:rFonts w:ascii="Calibri" w:hAnsi="Calibri" w:cs="Calibri"/>
          <w:sz w:val="22"/>
          <w:szCs w:val="22"/>
        </w:rPr>
        <w:t>Identify and document key Congolese diaspora organizations and networks involved in humanitarian and recovery efforts in North and South Kivu.</w:t>
      </w:r>
    </w:p>
    <w:p w14:paraId="7183A34D" w14:textId="77777777" w:rsidR="0029040B" w:rsidRPr="005C4433" w:rsidRDefault="0029040B" w:rsidP="0029040B">
      <w:pPr>
        <w:pStyle w:val="NormalWeb"/>
        <w:numPr>
          <w:ilvl w:val="0"/>
          <w:numId w:val="23"/>
        </w:numPr>
        <w:spacing w:before="0" w:beforeAutospacing="0" w:after="0" w:afterAutospacing="0"/>
        <w:rPr>
          <w:rFonts w:ascii="Calibri" w:hAnsi="Calibri" w:cs="Calibri"/>
          <w:sz w:val="22"/>
          <w:szCs w:val="22"/>
        </w:rPr>
      </w:pPr>
      <w:r w:rsidRPr="005C4433">
        <w:rPr>
          <w:rFonts w:ascii="Calibri" w:hAnsi="Calibri" w:cs="Calibri"/>
          <w:sz w:val="22"/>
          <w:szCs w:val="22"/>
        </w:rPr>
        <w:t>Analyze the geographical distribution, structure, and operational focus of these actors, highlighting their areas of intervention and thematic priorities.</w:t>
      </w:r>
    </w:p>
    <w:p w14:paraId="621CBC9A" w14:textId="7CA9B3A0" w:rsidR="0029040B" w:rsidRPr="005C4433" w:rsidRDefault="79A879AD" w:rsidP="01BC2D23">
      <w:pPr>
        <w:pStyle w:val="NormalWeb"/>
        <w:numPr>
          <w:ilvl w:val="0"/>
          <w:numId w:val="23"/>
        </w:numPr>
        <w:spacing w:before="0" w:beforeAutospacing="0" w:after="0" w:afterAutospacing="0"/>
        <w:rPr>
          <w:rFonts w:ascii="Calibri" w:hAnsi="Calibri" w:cs="Calibri"/>
          <w:sz w:val="22"/>
          <w:szCs w:val="22"/>
        </w:rPr>
      </w:pPr>
      <w:r w:rsidRPr="01BC2D23">
        <w:rPr>
          <w:rFonts w:ascii="Calibri" w:hAnsi="Calibri" w:cs="Calibri"/>
          <w:sz w:val="22"/>
          <w:szCs w:val="22"/>
        </w:rPr>
        <w:t>Assess the level of engagement</w:t>
      </w:r>
      <w:r w:rsidR="776BECE5" w:rsidRPr="01BC2D23">
        <w:rPr>
          <w:rFonts w:ascii="Calibri" w:hAnsi="Calibri" w:cs="Calibri"/>
          <w:sz w:val="22"/>
          <w:szCs w:val="22"/>
        </w:rPr>
        <w:t xml:space="preserve"> with local actors</w:t>
      </w:r>
      <w:r w:rsidRPr="01BC2D23">
        <w:rPr>
          <w:rFonts w:ascii="Calibri" w:hAnsi="Calibri" w:cs="Calibri"/>
          <w:sz w:val="22"/>
          <w:szCs w:val="22"/>
        </w:rPr>
        <w:t xml:space="preserve"> and </w:t>
      </w:r>
      <w:r w:rsidR="228E0A79" w:rsidRPr="01BC2D23">
        <w:rPr>
          <w:rFonts w:ascii="Calibri" w:hAnsi="Calibri" w:cs="Calibri"/>
          <w:sz w:val="22"/>
          <w:szCs w:val="22"/>
        </w:rPr>
        <w:t xml:space="preserve">support </w:t>
      </w:r>
      <w:r w:rsidRPr="01BC2D23">
        <w:rPr>
          <w:rFonts w:ascii="Calibri" w:hAnsi="Calibri" w:cs="Calibri"/>
          <w:sz w:val="22"/>
          <w:szCs w:val="22"/>
        </w:rPr>
        <w:t>of diaspora organizations in shaping humanitarian responses.</w:t>
      </w:r>
    </w:p>
    <w:p w14:paraId="037C5510" w14:textId="77777777" w:rsidR="0029040B" w:rsidRPr="005C4433" w:rsidRDefault="0029040B" w:rsidP="0029040B">
      <w:pPr>
        <w:pStyle w:val="NormalWeb"/>
        <w:numPr>
          <w:ilvl w:val="0"/>
          <w:numId w:val="22"/>
        </w:numPr>
        <w:spacing w:before="0" w:beforeAutospacing="0" w:after="0" w:afterAutospacing="0"/>
        <w:rPr>
          <w:rFonts w:ascii="Calibri" w:hAnsi="Calibri" w:cs="Calibri"/>
          <w:sz w:val="22"/>
          <w:szCs w:val="22"/>
        </w:rPr>
      </w:pPr>
      <w:r w:rsidRPr="005C4433">
        <w:rPr>
          <w:rStyle w:val="Strong"/>
          <w:rFonts w:ascii="Calibri" w:hAnsi="Calibri" w:cs="Calibri"/>
          <w:sz w:val="22"/>
          <w:szCs w:val="22"/>
        </w:rPr>
        <w:t>Evaluation of Diaspora-Led Humanitarian Responses:</w:t>
      </w:r>
    </w:p>
    <w:p w14:paraId="53D7F69E" w14:textId="155CFCC2" w:rsidR="0029040B" w:rsidRPr="005C4433" w:rsidRDefault="79A879AD" w:rsidP="01BC2D23">
      <w:pPr>
        <w:pStyle w:val="NormalWeb"/>
        <w:numPr>
          <w:ilvl w:val="0"/>
          <w:numId w:val="23"/>
        </w:numPr>
        <w:spacing w:before="0" w:beforeAutospacing="0" w:after="0" w:afterAutospacing="0"/>
        <w:rPr>
          <w:rFonts w:ascii="Calibri" w:hAnsi="Calibri" w:cs="Calibri"/>
          <w:sz w:val="22"/>
          <w:szCs w:val="22"/>
        </w:rPr>
      </w:pPr>
      <w:r w:rsidRPr="01BC2D23">
        <w:rPr>
          <w:rFonts w:ascii="Calibri" w:hAnsi="Calibri" w:cs="Calibri"/>
          <w:sz w:val="22"/>
          <w:szCs w:val="22"/>
        </w:rPr>
        <w:t xml:space="preserve">Assess the scope, scale, and impact of diaspora interventions, including direct aid distribution, </w:t>
      </w:r>
      <w:r w:rsidR="477CDBC7" w:rsidRPr="01BC2D23">
        <w:rPr>
          <w:rFonts w:ascii="Calibri" w:hAnsi="Calibri" w:cs="Calibri"/>
          <w:sz w:val="22"/>
          <w:szCs w:val="22"/>
        </w:rPr>
        <w:t>support to local actors</w:t>
      </w:r>
      <w:r w:rsidRPr="01BC2D23">
        <w:rPr>
          <w:rFonts w:ascii="Calibri" w:hAnsi="Calibri" w:cs="Calibri"/>
          <w:sz w:val="22"/>
          <w:szCs w:val="22"/>
        </w:rPr>
        <w:t>, and advocacy efforts.</w:t>
      </w:r>
    </w:p>
    <w:p w14:paraId="1F1CE0E5" w14:textId="77777777" w:rsidR="0029040B" w:rsidRPr="005C4433" w:rsidRDefault="0029040B" w:rsidP="0029040B">
      <w:pPr>
        <w:pStyle w:val="NormalWeb"/>
        <w:numPr>
          <w:ilvl w:val="0"/>
          <w:numId w:val="23"/>
        </w:numPr>
        <w:spacing w:before="0" w:beforeAutospacing="0" w:after="0" w:afterAutospacing="0"/>
        <w:rPr>
          <w:rFonts w:ascii="Calibri" w:hAnsi="Calibri" w:cs="Calibri"/>
          <w:sz w:val="22"/>
          <w:szCs w:val="22"/>
        </w:rPr>
      </w:pPr>
      <w:r w:rsidRPr="005C4433">
        <w:rPr>
          <w:rFonts w:ascii="Calibri" w:hAnsi="Calibri" w:cs="Calibri"/>
          <w:sz w:val="22"/>
          <w:szCs w:val="22"/>
        </w:rPr>
        <w:t>Examine the effectiveness and sustainability of diaspora-led fundraising mechanisms, including crowdfunding campaigns, donations from diaspora communities, and partnerships with private sector actors.</w:t>
      </w:r>
    </w:p>
    <w:p w14:paraId="31EC6E56" w14:textId="7E6A9AAC" w:rsidR="0029040B" w:rsidRPr="005C4433" w:rsidRDefault="79A879AD" w:rsidP="01BC2D23">
      <w:pPr>
        <w:pStyle w:val="NormalWeb"/>
        <w:numPr>
          <w:ilvl w:val="0"/>
          <w:numId w:val="23"/>
        </w:numPr>
        <w:spacing w:before="0" w:beforeAutospacing="0" w:after="0" w:afterAutospacing="0"/>
        <w:rPr>
          <w:rFonts w:ascii="Calibri" w:hAnsi="Calibri" w:cs="Calibri"/>
          <w:sz w:val="22"/>
          <w:szCs w:val="22"/>
        </w:rPr>
      </w:pPr>
      <w:r w:rsidRPr="01BC2D23">
        <w:rPr>
          <w:rFonts w:ascii="Calibri" w:hAnsi="Calibri" w:cs="Calibri"/>
          <w:sz w:val="22"/>
          <w:szCs w:val="22"/>
        </w:rPr>
        <w:t xml:space="preserve">Identify success stories and best practices </w:t>
      </w:r>
      <w:r w:rsidR="49A5AAE4" w:rsidRPr="01BC2D23">
        <w:rPr>
          <w:rFonts w:ascii="Calibri" w:hAnsi="Calibri" w:cs="Calibri"/>
          <w:sz w:val="22"/>
          <w:szCs w:val="22"/>
        </w:rPr>
        <w:t xml:space="preserve">of diaspora organizations’ collaboration with local actors </w:t>
      </w:r>
      <w:r w:rsidRPr="01BC2D23">
        <w:rPr>
          <w:rFonts w:ascii="Calibri" w:hAnsi="Calibri" w:cs="Calibri"/>
          <w:sz w:val="22"/>
          <w:szCs w:val="22"/>
        </w:rPr>
        <w:t>that can be replicated or scaled up to enhance diaspora contributions to humanitarian action.</w:t>
      </w:r>
    </w:p>
    <w:p w14:paraId="5651951C" w14:textId="77777777" w:rsidR="0029040B" w:rsidRPr="005C4433" w:rsidRDefault="0029040B" w:rsidP="0029040B">
      <w:pPr>
        <w:pStyle w:val="NormalWeb"/>
        <w:numPr>
          <w:ilvl w:val="0"/>
          <w:numId w:val="22"/>
        </w:numPr>
        <w:spacing w:before="0" w:beforeAutospacing="0" w:after="0" w:afterAutospacing="0"/>
        <w:rPr>
          <w:rFonts w:ascii="Calibri" w:hAnsi="Calibri" w:cs="Calibri"/>
          <w:sz w:val="22"/>
          <w:szCs w:val="22"/>
        </w:rPr>
      </w:pPr>
      <w:r w:rsidRPr="005C4433">
        <w:rPr>
          <w:rStyle w:val="Strong"/>
          <w:rFonts w:ascii="Calibri" w:hAnsi="Calibri" w:cs="Calibri"/>
          <w:sz w:val="22"/>
          <w:szCs w:val="22"/>
        </w:rPr>
        <w:t>Assessment of Coordination and Collaboration Mechanisms:</w:t>
      </w:r>
    </w:p>
    <w:p w14:paraId="12D23209" w14:textId="20BA6080" w:rsidR="0029040B" w:rsidRPr="005C4433" w:rsidRDefault="79A879AD" w:rsidP="01BC2D23">
      <w:pPr>
        <w:pStyle w:val="NormalWeb"/>
        <w:numPr>
          <w:ilvl w:val="0"/>
          <w:numId w:val="23"/>
        </w:numPr>
        <w:spacing w:before="0" w:beforeAutospacing="0" w:after="0" w:afterAutospacing="0"/>
        <w:rPr>
          <w:rFonts w:ascii="Calibri" w:hAnsi="Calibri" w:cs="Calibri"/>
          <w:sz w:val="22"/>
          <w:szCs w:val="22"/>
        </w:rPr>
      </w:pPr>
      <w:r w:rsidRPr="01BC2D23">
        <w:rPr>
          <w:rFonts w:ascii="Calibri" w:hAnsi="Calibri" w:cs="Calibri"/>
          <w:sz w:val="22"/>
          <w:szCs w:val="22"/>
        </w:rPr>
        <w:t xml:space="preserve">Evaluate the extent to which diaspora organizations coordinate with local humanitarian actors, </w:t>
      </w:r>
      <w:r w:rsidR="32DB8E35" w:rsidRPr="01BC2D23">
        <w:rPr>
          <w:rFonts w:ascii="Calibri" w:hAnsi="Calibri" w:cs="Calibri"/>
          <w:sz w:val="22"/>
          <w:szCs w:val="22"/>
        </w:rPr>
        <w:t>and</w:t>
      </w:r>
      <w:r w:rsidRPr="01BC2D23">
        <w:rPr>
          <w:rFonts w:ascii="Calibri" w:hAnsi="Calibri" w:cs="Calibri"/>
          <w:sz w:val="22"/>
          <w:szCs w:val="22"/>
        </w:rPr>
        <w:t xml:space="preserve"> if applicable</w:t>
      </w:r>
      <w:r w:rsidR="61A2266E" w:rsidRPr="01BC2D23">
        <w:rPr>
          <w:rFonts w:ascii="Calibri" w:hAnsi="Calibri" w:cs="Calibri"/>
          <w:sz w:val="22"/>
          <w:szCs w:val="22"/>
        </w:rPr>
        <w:t xml:space="preserve"> </w:t>
      </w:r>
      <w:r w:rsidRPr="01BC2D23">
        <w:rPr>
          <w:rFonts w:ascii="Calibri" w:hAnsi="Calibri" w:cs="Calibri"/>
          <w:sz w:val="22"/>
          <w:szCs w:val="22"/>
        </w:rPr>
        <w:t>government authorities.</w:t>
      </w:r>
    </w:p>
    <w:p w14:paraId="24D63519" w14:textId="77777777" w:rsidR="0029040B" w:rsidRPr="005C4433" w:rsidRDefault="0029040B" w:rsidP="0029040B">
      <w:pPr>
        <w:pStyle w:val="NormalWeb"/>
        <w:numPr>
          <w:ilvl w:val="0"/>
          <w:numId w:val="23"/>
        </w:numPr>
        <w:spacing w:before="0" w:beforeAutospacing="0" w:after="0" w:afterAutospacing="0"/>
        <w:rPr>
          <w:rFonts w:ascii="Calibri" w:hAnsi="Calibri" w:cs="Calibri"/>
          <w:sz w:val="22"/>
          <w:szCs w:val="22"/>
        </w:rPr>
      </w:pPr>
      <w:r w:rsidRPr="005C4433">
        <w:rPr>
          <w:rFonts w:ascii="Calibri" w:hAnsi="Calibri" w:cs="Calibri"/>
          <w:sz w:val="22"/>
          <w:szCs w:val="22"/>
        </w:rPr>
        <w:t>Identify existing formal and informal networks that facilitate collaboration between diaspora and local actors.</w:t>
      </w:r>
    </w:p>
    <w:p w14:paraId="48BFD1E7" w14:textId="64286607" w:rsidR="0029040B" w:rsidRPr="005C4433" w:rsidRDefault="79A879AD" w:rsidP="01BC2D23">
      <w:pPr>
        <w:pStyle w:val="NormalWeb"/>
        <w:numPr>
          <w:ilvl w:val="0"/>
          <w:numId w:val="23"/>
        </w:numPr>
        <w:spacing w:before="0" w:beforeAutospacing="0" w:after="0" w:afterAutospacing="0"/>
        <w:rPr>
          <w:rFonts w:ascii="Calibri" w:hAnsi="Calibri" w:cs="Calibri"/>
          <w:sz w:val="22"/>
          <w:szCs w:val="22"/>
        </w:rPr>
      </w:pPr>
      <w:r w:rsidRPr="01BC2D23">
        <w:rPr>
          <w:rFonts w:ascii="Calibri" w:hAnsi="Calibri" w:cs="Calibri"/>
          <w:sz w:val="22"/>
          <w:szCs w:val="22"/>
        </w:rPr>
        <w:t>Assess challenges related to coordination, communication, and information-sharing, and propose strategies to improve synergy between diaspora initiatives and the broader</w:t>
      </w:r>
      <w:r w:rsidR="1324FF25" w:rsidRPr="01BC2D23">
        <w:rPr>
          <w:rFonts w:ascii="Calibri" w:hAnsi="Calibri" w:cs="Calibri"/>
          <w:sz w:val="22"/>
          <w:szCs w:val="22"/>
        </w:rPr>
        <w:t xml:space="preserve"> local</w:t>
      </w:r>
      <w:r w:rsidRPr="01BC2D23">
        <w:rPr>
          <w:rFonts w:ascii="Calibri" w:hAnsi="Calibri" w:cs="Calibri"/>
          <w:sz w:val="22"/>
          <w:szCs w:val="22"/>
        </w:rPr>
        <w:t xml:space="preserve"> humanitarian ecosystem.</w:t>
      </w:r>
    </w:p>
    <w:p w14:paraId="01E47240" w14:textId="77777777" w:rsidR="0029040B" w:rsidRPr="005C4433" w:rsidRDefault="0029040B" w:rsidP="0029040B">
      <w:pPr>
        <w:pStyle w:val="NormalWeb"/>
        <w:numPr>
          <w:ilvl w:val="0"/>
          <w:numId w:val="22"/>
        </w:numPr>
        <w:spacing w:before="0" w:beforeAutospacing="0" w:after="0" w:afterAutospacing="0"/>
        <w:rPr>
          <w:rFonts w:ascii="Calibri" w:hAnsi="Calibri" w:cs="Calibri"/>
          <w:sz w:val="22"/>
          <w:szCs w:val="22"/>
        </w:rPr>
      </w:pPr>
      <w:r w:rsidRPr="005C4433">
        <w:rPr>
          <w:rStyle w:val="Strong"/>
          <w:rFonts w:ascii="Calibri" w:hAnsi="Calibri" w:cs="Calibri"/>
          <w:sz w:val="22"/>
          <w:szCs w:val="22"/>
        </w:rPr>
        <w:t>Identification of Key Challenges and Barriers:</w:t>
      </w:r>
    </w:p>
    <w:p w14:paraId="33FFA0DF" w14:textId="2914C5E0" w:rsidR="0029040B" w:rsidRPr="005C4433" w:rsidRDefault="79A879AD" w:rsidP="01BC2D23">
      <w:pPr>
        <w:pStyle w:val="NormalWeb"/>
        <w:numPr>
          <w:ilvl w:val="0"/>
          <w:numId w:val="23"/>
        </w:numPr>
        <w:spacing w:before="0" w:beforeAutospacing="0" w:after="0" w:afterAutospacing="0"/>
        <w:rPr>
          <w:rFonts w:ascii="Calibri" w:hAnsi="Calibri" w:cs="Calibri"/>
          <w:sz w:val="22"/>
          <w:szCs w:val="22"/>
        </w:rPr>
      </w:pPr>
      <w:r w:rsidRPr="01BC2D23">
        <w:rPr>
          <w:rFonts w:ascii="Calibri" w:hAnsi="Calibri" w:cs="Calibri"/>
          <w:sz w:val="22"/>
          <w:szCs w:val="22"/>
        </w:rPr>
        <w:t xml:space="preserve">Analyze regulatory, financial, and logistical barriers that diaspora organizations face when providing humanitarian </w:t>
      </w:r>
      <w:r w:rsidR="4C3C7EAC" w:rsidRPr="01BC2D23">
        <w:rPr>
          <w:rFonts w:ascii="Calibri" w:hAnsi="Calibri" w:cs="Calibri"/>
          <w:sz w:val="22"/>
          <w:szCs w:val="22"/>
        </w:rPr>
        <w:t>support</w:t>
      </w:r>
      <w:r w:rsidRPr="01BC2D23">
        <w:rPr>
          <w:rFonts w:ascii="Calibri" w:hAnsi="Calibri" w:cs="Calibri"/>
          <w:sz w:val="22"/>
          <w:szCs w:val="22"/>
        </w:rPr>
        <w:t xml:space="preserve"> in North and South Kivu.</w:t>
      </w:r>
    </w:p>
    <w:p w14:paraId="70CB5783" w14:textId="77777777" w:rsidR="0029040B" w:rsidRPr="005C4433" w:rsidRDefault="0029040B" w:rsidP="0029040B">
      <w:pPr>
        <w:pStyle w:val="NormalWeb"/>
        <w:numPr>
          <w:ilvl w:val="0"/>
          <w:numId w:val="23"/>
        </w:numPr>
        <w:spacing w:before="0" w:beforeAutospacing="0" w:after="0" w:afterAutospacing="0"/>
        <w:rPr>
          <w:rFonts w:ascii="Calibri" w:hAnsi="Calibri" w:cs="Calibri"/>
          <w:sz w:val="22"/>
          <w:szCs w:val="22"/>
        </w:rPr>
      </w:pPr>
      <w:r w:rsidRPr="005C4433">
        <w:rPr>
          <w:rFonts w:ascii="Calibri" w:hAnsi="Calibri" w:cs="Calibri"/>
          <w:sz w:val="22"/>
          <w:szCs w:val="22"/>
        </w:rPr>
        <w:t>Examine constraints related to financial transactions, importation of humanitarian goods, security risks, and political dynamics that affect diaspora engagement.</w:t>
      </w:r>
    </w:p>
    <w:p w14:paraId="43E93EE4" w14:textId="1CF7DEC5" w:rsidR="0029040B" w:rsidRPr="005C4433" w:rsidRDefault="79A879AD" w:rsidP="01BC2D23">
      <w:pPr>
        <w:pStyle w:val="NormalWeb"/>
        <w:numPr>
          <w:ilvl w:val="0"/>
          <w:numId w:val="23"/>
        </w:numPr>
        <w:spacing w:before="0" w:beforeAutospacing="0" w:after="0" w:afterAutospacing="0"/>
        <w:rPr>
          <w:rFonts w:ascii="Calibri" w:hAnsi="Calibri" w:cs="Calibri"/>
          <w:sz w:val="22"/>
          <w:szCs w:val="22"/>
        </w:rPr>
      </w:pPr>
      <w:r w:rsidRPr="01BC2D23">
        <w:rPr>
          <w:rFonts w:ascii="Calibri" w:hAnsi="Calibri" w:cs="Calibri"/>
          <w:sz w:val="22"/>
          <w:szCs w:val="22"/>
        </w:rPr>
        <w:t>Provide recommendations for mitigating these challenges and strengthening diaspora</w:t>
      </w:r>
      <w:r w:rsidR="1BAB0AFD" w:rsidRPr="01BC2D23">
        <w:rPr>
          <w:rFonts w:ascii="Calibri" w:hAnsi="Calibri" w:cs="Calibri"/>
          <w:sz w:val="22"/>
          <w:szCs w:val="22"/>
        </w:rPr>
        <w:t xml:space="preserve">'s support to local </w:t>
      </w:r>
      <w:r w:rsidRPr="01BC2D23">
        <w:rPr>
          <w:rFonts w:ascii="Calibri" w:hAnsi="Calibri" w:cs="Calibri"/>
          <w:sz w:val="22"/>
          <w:szCs w:val="22"/>
        </w:rPr>
        <w:t>humanitarian efforts.</w:t>
      </w:r>
    </w:p>
    <w:p w14:paraId="661E85DF" w14:textId="77777777" w:rsidR="0029040B" w:rsidRPr="005C4433" w:rsidRDefault="0029040B" w:rsidP="0029040B">
      <w:pPr>
        <w:pStyle w:val="NormalWeb"/>
        <w:numPr>
          <w:ilvl w:val="0"/>
          <w:numId w:val="22"/>
        </w:numPr>
        <w:spacing w:before="0" w:beforeAutospacing="0" w:after="0" w:afterAutospacing="0"/>
        <w:rPr>
          <w:rFonts w:ascii="Calibri" w:hAnsi="Calibri" w:cs="Calibri"/>
          <w:sz w:val="22"/>
          <w:szCs w:val="22"/>
        </w:rPr>
      </w:pPr>
      <w:r w:rsidRPr="005C4433">
        <w:rPr>
          <w:rStyle w:val="Strong"/>
          <w:rFonts w:ascii="Calibri" w:hAnsi="Calibri" w:cs="Calibri"/>
          <w:sz w:val="22"/>
          <w:szCs w:val="22"/>
        </w:rPr>
        <w:t>Development of Actionable Recommendations:</w:t>
      </w:r>
    </w:p>
    <w:p w14:paraId="3C029C12" w14:textId="1FAEA007" w:rsidR="0029040B" w:rsidRPr="005C4433" w:rsidRDefault="27BE1510" w:rsidP="01BC2D23">
      <w:pPr>
        <w:pStyle w:val="NormalWeb"/>
        <w:numPr>
          <w:ilvl w:val="0"/>
          <w:numId w:val="23"/>
        </w:numPr>
        <w:spacing w:before="0" w:beforeAutospacing="0" w:after="0" w:afterAutospacing="0"/>
        <w:rPr>
          <w:rFonts w:ascii="Calibri" w:hAnsi="Calibri" w:cs="Calibri"/>
          <w:sz w:val="22"/>
          <w:szCs w:val="22"/>
        </w:rPr>
      </w:pPr>
      <w:r w:rsidRPr="01BC2D23">
        <w:rPr>
          <w:rFonts w:ascii="Calibri" w:hAnsi="Calibri" w:cs="Calibri"/>
          <w:sz w:val="22"/>
          <w:szCs w:val="22"/>
        </w:rPr>
        <w:t>Develop concrete, evidence-based recommendations to better leverage the strengths of diaspora actors in supporting locally led humanitarian responses, and to help them overcome the challenges they face in doing so.</w:t>
      </w:r>
    </w:p>
    <w:p w14:paraId="2CF87BF7" w14:textId="11D42415" w:rsidR="0029040B" w:rsidRDefault="79A879AD" w:rsidP="00BA40DD">
      <w:pPr>
        <w:pStyle w:val="NormalWeb"/>
        <w:spacing w:before="0" w:beforeAutospacing="0" w:after="0" w:afterAutospacing="0"/>
        <w:jc w:val="both"/>
        <w:rPr>
          <w:rFonts w:ascii="Calibri" w:hAnsi="Calibri" w:cs="Calibri"/>
          <w:sz w:val="22"/>
          <w:szCs w:val="22"/>
        </w:rPr>
      </w:pPr>
      <w:r w:rsidRPr="01BC2D23">
        <w:rPr>
          <w:rFonts w:ascii="Calibri" w:hAnsi="Calibri" w:cs="Calibri"/>
          <w:sz w:val="22"/>
          <w:szCs w:val="22"/>
        </w:rPr>
        <w:t xml:space="preserve">Propose strategies for fostering stronger linkages between diaspora organizations and </w:t>
      </w:r>
      <w:r w:rsidR="363BC0E7" w:rsidRPr="01BC2D23">
        <w:rPr>
          <w:rFonts w:ascii="Calibri" w:hAnsi="Calibri" w:cs="Calibri"/>
          <w:sz w:val="22"/>
          <w:szCs w:val="22"/>
        </w:rPr>
        <w:t xml:space="preserve">local </w:t>
      </w:r>
      <w:r w:rsidRPr="01BC2D23">
        <w:rPr>
          <w:rFonts w:ascii="Calibri" w:hAnsi="Calibri" w:cs="Calibri"/>
          <w:sz w:val="22"/>
          <w:szCs w:val="22"/>
        </w:rPr>
        <w:t xml:space="preserve">humanitarian </w:t>
      </w:r>
      <w:r w:rsidR="00C3370F" w:rsidRPr="01BC2D23">
        <w:rPr>
          <w:rFonts w:ascii="Calibri" w:hAnsi="Calibri" w:cs="Calibri"/>
          <w:sz w:val="22"/>
          <w:szCs w:val="22"/>
        </w:rPr>
        <w:t>actors.</w:t>
      </w:r>
    </w:p>
    <w:p w14:paraId="76AEC35C" w14:textId="77777777" w:rsidR="0029040B" w:rsidRPr="005C4433" w:rsidRDefault="0029040B" w:rsidP="00BA40DD">
      <w:pPr>
        <w:pStyle w:val="NormalWeb"/>
        <w:spacing w:before="0" w:beforeAutospacing="0" w:after="0" w:afterAutospacing="0"/>
        <w:jc w:val="both"/>
        <w:rPr>
          <w:rFonts w:ascii="Calibri" w:hAnsi="Calibri" w:cs="Calibri"/>
          <w:sz w:val="22"/>
          <w:szCs w:val="22"/>
        </w:rPr>
      </w:pPr>
    </w:p>
    <w:p w14:paraId="18AE169C" w14:textId="4D6BA256" w:rsidR="00CB5BE3" w:rsidRDefault="0029040B" w:rsidP="00BA40DD">
      <w:pPr>
        <w:pStyle w:val="NormalWeb"/>
        <w:spacing w:before="0" w:beforeAutospacing="0" w:after="0" w:afterAutospacing="0"/>
        <w:jc w:val="both"/>
        <w:rPr>
          <w:rFonts w:ascii="Calibri" w:hAnsi="Calibri" w:cs="Calibri"/>
          <w:sz w:val="22"/>
          <w:szCs w:val="22"/>
        </w:rPr>
      </w:pPr>
      <w:r w:rsidRPr="005C4433">
        <w:rPr>
          <w:rFonts w:ascii="Calibri" w:hAnsi="Calibri" w:cs="Calibri"/>
          <w:sz w:val="22"/>
          <w:szCs w:val="22"/>
        </w:rPr>
        <w:t>By achieving these objectives, the consultancy will contribute to a more coherent and strategic approach to diaspora engagement in humanitarian response and recovery efforts in North and South Kivu. The findings will be presented in a comprehensive report and shared through a webinar to facilitate dialogue between diaspora organizations, humanitarian actors, and other key stakeholders.</w:t>
      </w:r>
    </w:p>
    <w:p w14:paraId="1E73FC6E" w14:textId="77777777" w:rsidR="0029040B" w:rsidRPr="0029040B" w:rsidRDefault="0029040B" w:rsidP="0029040B">
      <w:pPr>
        <w:pStyle w:val="NormalWeb"/>
        <w:spacing w:before="0" w:beforeAutospacing="0" w:after="0" w:afterAutospacing="0"/>
        <w:rPr>
          <w:rFonts w:ascii="Calibri" w:hAnsi="Calibri" w:cs="Calibri"/>
          <w:sz w:val="22"/>
          <w:szCs w:val="22"/>
        </w:rPr>
      </w:pPr>
    </w:p>
    <w:p w14:paraId="5E2575F6" w14:textId="77777777" w:rsidR="00E5474F" w:rsidRPr="006A2429" w:rsidRDefault="00E5474F"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rPr>
      </w:pPr>
      <w:r w:rsidRPr="006A2429">
        <w:rPr>
          <w:rFonts w:asciiTheme="minorHAnsi" w:hAnsiTheme="minorHAnsi" w:cstheme="minorBidi"/>
          <w:b w:val="0"/>
          <w:bCs w:val="0"/>
          <w:color w:val="C00000"/>
          <w:sz w:val="36"/>
          <w:szCs w:val="36"/>
        </w:rPr>
        <w:lastRenderedPageBreak/>
        <w:t xml:space="preserve">Deliverables </w:t>
      </w:r>
    </w:p>
    <w:p w14:paraId="75A5143E" w14:textId="221FA7AE" w:rsidR="00E5474F" w:rsidRPr="006A2429" w:rsidRDefault="00E5474F" w:rsidP="00287BEE">
      <w:pPr>
        <w:spacing w:before="120" w:after="120"/>
        <w:jc w:val="both"/>
        <w:rPr>
          <w:rFonts w:cstheme="minorHAnsi"/>
          <w:lang w:val="en-US"/>
        </w:rPr>
      </w:pPr>
      <w:r w:rsidRPr="006A2429">
        <w:rPr>
          <w:rFonts w:cstheme="minorHAnsi"/>
          <w:lang w:val="en-US"/>
        </w:rPr>
        <w:t xml:space="preserve">The Consultant will submit the following deliverables as mentioned below: </w:t>
      </w:r>
    </w:p>
    <w:tbl>
      <w:tblPr>
        <w:tblStyle w:val="TableGrid"/>
        <w:tblpPr w:leftFromText="141" w:rightFromText="141" w:vertAnchor="text" w:horzAnchor="margin" w:tblpY="241"/>
        <w:tblW w:w="9062" w:type="dxa"/>
        <w:tblLook w:val="04A0" w:firstRow="1" w:lastRow="0" w:firstColumn="1" w:lastColumn="0" w:noHBand="0" w:noVBand="1"/>
      </w:tblPr>
      <w:tblGrid>
        <w:gridCol w:w="1891"/>
        <w:gridCol w:w="3937"/>
        <w:gridCol w:w="1791"/>
        <w:gridCol w:w="1443"/>
      </w:tblGrid>
      <w:tr w:rsidR="00F13674" w:rsidRPr="006A2429" w14:paraId="228B2069" w14:textId="182A37CF" w:rsidTr="01BC2D23">
        <w:trPr>
          <w:trHeight w:val="300"/>
          <w:tblHeader/>
        </w:trPr>
        <w:tc>
          <w:tcPr>
            <w:tcW w:w="1891" w:type="dxa"/>
            <w:shd w:val="clear" w:color="auto" w:fill="AE2428"/>
            <w:vAlign w:val="center"/>
          </w:tcPr>
          <w:p w14:paraId="6DD42DEB" w14:textId="77777777" w:rsidR="00F13674" w:rsidRPr="006A2429" w:rsidRDefault="00F13674" w:rsidP="00287BEE">
            <w:pPr>
              <w:contextualSpacing/>
              <w:jc w:val="both"/>
              <w:rPr>
                <w:rFonts w:eastAsia="Times New Roman" w:cstheme="minorHAnsi"/>
                <w:b/>
                <w:color w:val="FFFFFF"/>
                <w:sz w:val="20"/>
                <w:szCs w:val="20"/>
                <w:lang w:val="en-US"/>
              </w:rPr>
            </w:pPr>
            <w:r w:rsidRPr="006A2429">
              <w:rPr>
                <w:rFonts w:eastAsia="Times New Roman" w:cstheme="minorHAnsi"/>
                <w:b/>
                <w:color w:val="FFFFFF"/>
                <w:sz w:val="20"/>
                <w:szCs w:val="20"/>
                <w:lang w:val="en-US"/>
              </w:rPr>
              <w:t>Expected deliverables</w:t>
            </w:r>
          </w:p>
        </w:tc>
        <w:tc>
          <w:tcPr>
            <w:tcW w:w="3937" w:type="dxa"/>
            <w:shd w:val="clear" w:color="auto" w:fill="AE2428"/>
            <w:vAlign w:val="center"/>
          </w:tcPr>
          <w:p w14:paraId="7FF293CB" w14:textId="77777777" w:rsidR="00F13674" w:rsidRPr="006A2429" w:rsidRDefault="00F13674" w:rsidP="00287BEE">
            <w:pPr>
              <w:contextualSpacing/>
              <w:jc w:val="both"/>
              <w:rPr>
                <w:rFonts w:eastAsia="Times New Roman" w:cstheme="minorHAnsi"/>
                <w:b/>
                <w:color w:val="FFFFFF"/>
                <w:sz w:val="20"/>
                <w:szCs w:val="20"/>
                <w:lang w:val="en-US"/>
              </w:rPr>
            </w:pPr>
            <w:r w:rsidRPr="006A2429">
              <w:rPr>
                <w:rFonts w:eastAsia="Times New Roman" w:cstheme="minorHAnsi"/>
                <w:b/>
                <w:color w:val="FFFFFF"/>
                <w:sz w:val="20"/>
                <w:szCs w:val="20"/>
                <w:lang w:val="en-US"/>
              </w:rPr>
              <w:t>Indicative description tasks</w:t>
            </w:r>
          </w:p>
        </w:tc>
        <w:tc>
          <w:tcPr>
            <w:tcW w:w="1791" w:type="dxa"/>
            <w:shd w:val="clear" w:color="auto" w:fill="AE2428"/>
            <w:vAlign w:val="center"/>
          </w:tcPr>
          <w:p w14:paraId="181CC3AA" w14:textId="1545A061" w:rsidR="00F13674" w:rsidRPr="006A2429" w:rsidRDefault="00AE71BA" w:rsidP="00287BEE">
            <w:pPr>
              <w:contextualSpacing/>
              <w:jc w:val="both"/>
              <w:rPr>
                <w:rFonts w:eastAsia="Times New Roman"/>
                <w:b/>
                <w:bCs/>
                <w:color w:val="FFFFFF"/>
                <w:sz w:val="20"/>
                <w:szCs w:val="20"/>
                <w:lang w:val="en-US"/>
              </w:rPr>
            </w:pPr>
            <w:r>
              <w:rPr>
                <w:rFonts w:eastAsia="Times New Roman"/>
                <w:b/>
                <w:bCs/>
                <w:color w:val="FFFFFF"/>
                <w:sz w:val="20"/>
                <w:szCs w:val="20"/>
                <w:lang w:val="en-US"/>
              </w:rPr>
              <w:t>Number of working days</w:t>
            </w:r>
          </w:p>
        </w:tc>
        <w:tc>
          <w:tcPr>
            <w:tcW w:w="1443" w:type="dxa"/>
            <w:shd w:val="clear" w:color="auto" w:fill="AE2428"/>
            <w:vAlign w:val="center"/>
          </w:tcPr>
          <w:p w14:paraId="26ABB181" w14:textId="76181456" w:rsidR="00F13674" w:rsidRPr="006A2429" w:rsidRDefault="00A66A8B" w:rsidP="00287BEE">
            <w:pPr>
              <w:contextualSpacing/>
              <w:jc w:val="both"/>
              <w:rPr>
                <w:rFonts w:eastAsia="Times New Roman"/>
                <w:b/>
                <w:bCs/>
                <w:color w:val="FFFFFF" w:themeColor="background1"/>
                <w:sz w:val="20"/>
                <w:szCs w:val="20"/>
                <w:lang w:val="en-US"/>
              </w:rPr>
            </w:pPr>
            <w:r w:rsidRPr="006A2429">
              <w:rPr>
                <w:rFonts w:eastAsia="Times New Roman"/>
                <w:b/>
                <w:bCs/>
                <w:color w:val="FFFFFF" w:themeColor="background1"/>
                <w:sz w:val="20"/>
                <w:szCs w:val="20"/>
                <w:lang w:val="en-US"/>
              </w:rPr>
              <w:t>Associated payment</w:t>
            </w:r>
          </w:p>
        </w:tc>
      </w:tr>
      <w:tr w:rsidR="00860B23" w:rsidRPr="006A2429" w14:paraId="44433A6D" w14:textId="0FD8D01A" w:rsidTr="01BC2D23">
        <w:trPr>
          <w:trHeight w:val="300"/>
        </w:trPr>
        <w:tc>
          <w:tcPr>
            <w:tcW w:w="1891" w:type="dxa"/>
            <w:shd w:val="clear" w:color="auto" w:fill="F2F2F2" w:themeFill="background1" w:themeFillShade="F2"/>
            <w:vAlign w:val="center"/>
          </w:tcPr>
          <w:p w14:paraId="4E6712D7" w14:textId="36E25D39" w:rsidR="00860B23" w:rsidRPr="006A2429" w:rsidRDefault="295AA487" w:rsidP="002131AC">
            <w:pPr>
              <w:rPr>
                <w:rFonts w:ascii="Calibri" w:eastAsia="Calibri" w:hAnsi="Calibri" w:cs="Calibri"/>
                <w:b/>
                <w:bCs/>
                <w:color w:val="000000" w:themeColor="text1"/>
                <w:sz w:val="20"/>
                <w:szCs w:val="20"/>
                <w:lang w:val="en-US"/>
              </w:rPr>
            </w:pPr>
            <w:r w:rsidRPr="006A2429">
              <w:rPr>
                <w:rFonts w:ascii="Calibri" w:eastAsia="Calibri" w:hAnsi="Calibri" w:cs="Calibri"/>
                <w:b/>
                <w:bCs/>
                <w:color w:val="000000" w:themeColor="text1"/>
                <w:sz w:val="20"/>
                <w:szCs w:val="20"/>
                <w:lang w:val="en-US"/>
              </w:rPr>
              <w:t xml:space="preserve">1. </w:t>
            </w:r>
            <w:r w:rsidR="0E55E475" w:rsidRPr="006A2429">
              <w:rPr>
                <w:rFonts w:ascii="Calibri" w:eastAsia="Calibri" w:hAnsi="Calibri" w:cs="Calibri"/>
                <w:b/>
                <w:bCs/>
                <w:color w:val="000000" w:themeColor="text1"/>
                <w:sz w:val="20"/>
                <w:szCs w:val="20"/>
                <w:lang w:val="en-US"/>
              </w:rPr>
              <w:t>Inception report</w:t>
            </w:r>
          </w:p>
        </w:tc>
        <w:tc>
          <w:tcPr>
            <w:tcW w:w="3937" w:type="dxa"/>
            <w:vAlign w:val="center"/>
          </w:tcPr>
          <w:p w14:paraId="634AB2DF" w14:textId="6D00DBA3" w:rsidR="00860B23" w:rsidRPr="006A2429" w:rsidRDefault="00092AB7" w:rsidP="00287BEE">
            <w:pPr>
              <w:jc w:val="both"/>
              <w:rPr>
                <w:lang w:val="en-US"/>
              </w:rPr>
            </w:pPr>
            <w:r w:rsidRPr="006A2429">
              <w:rPr>
                <w:rFonts w:ascii="Calibri" w:eastAsia="Calibri" w:hAnsi="Calibri" w:cs="Calibri"/>
                <w:sz w:val="20"/>
                <w:szCs w:val="20"/>
                <w:lang w:val="en-US"/>
              </w:rPr>
              <w:t>A brief inception report indicating how the objectives of the research will be achieved, and the support required from DEMAC.</w:t>
            </w:r>
            <w:r w:rsidR="00BF2169" w:rsidRPr="006A2429">
              <w:rPr>
                <w:rFonts w:ascii="Calibri" w:eastAsia="Calibri" w:hAnsi="Calibri" w:cs="Calibri"/>
                <w:sz w:val="20"/>
                <w:szCs w:val="20"/>
                <w:lang w:val="en-US"/>
              </w:rPr>
              <w:t xml:space="preserve"> The inception report will include drafts </w:t>
            </w:r>
            <w:r w:rsidR="005A7E8E" w:rsidRPr="006A2429">
              <w:rPr>
                <w:rFonts w:ascii="Calibri" w:eastAsia="Calibri" w:hAnsi="Calibri" w:cs="Calibri"/>
                <w:sz w:val="20"/>
                <w:szCs w:val="20"/>
                <w:lang w:val="en-US"/>
              </w:rPr>
              <w:t>of data collection tools</w:t>
            </w:r>
            <w:r w:rsidR="00FE5339">
              <w:rPr>
                <w:rFonts w:ascii="Calibri" w:eastAsia="Calibri" w:hAnsi="Calibri" w:cs="Calibri"/>
                <w:sz w:val="20"/>
                <w:szCs w:val="20"/>
                <w:lang w:val="en-US"/>
              </w:rPr>
              <w:t xml:space="preserve"> and list of potential key informants.</w:t>
            </w:r>
          </w:p>
        </w:tc>
        <w:tc>
          <w:tcPr>
            <w:tcW w:w="1791" w:type="dxa"/>
            <w:vAlign w:val="center"/>
          </w:tcPr>
          <w:p w14:paraId="43BCFD03" w14:textId="1990184E" w:rsidR="00860B23" w:rsidRPr="006A2429" w:rsidRDefault="00AE71BA" w:rsidP="00287BEE">
            <w:pPr>
              <w:contextualSpacing/>
              <w:jc w:val="both"/>
              <w:rPr>
                <w:rFonts w:eastAsia="Times New Roman" w:cstheme="minorHAnsi"/>
                <w:sz w:val="20"/>
                <w:szCs w:val="20"/>
                <w:lang w:val="en-US"/>
              </w:rPr>
            </w:pPr>
            <w:r>
              <w:rPr>
                <w:rFonts w:ascii="Calibri" w:eastAsia="Calibri" w:hAnsi="Calibri" w:cs="Calibri"/>
                <w:sz w:val="20"/>
                <w:szCs w:val="20"/>
                <w:lang w:val="en-US"/>
              </w:rPr>
              <w:t>5 working days</w:t>
            </w:r>
          </w:p>
        </w:tc>
        <w:tc>
          <w:tcPr>
            <w:tcW w:w="1443" w:type="dxa"/>
            <w:vAlign w:val="center"/>
          </w:tcPr>
          <w:p w14:paraId="0BB4343D" w14:textId="1072EF5C" w:rsidR="00860B23" w:rsidRPr="006A2429" w:rsidRDefault="00F77AC7" w:rsidP="00287BEE">
            <w:pPr>
              <w:contextualSpacing/>
              <w:jc w:val="both"/>
              <w:rPr>
                <w:rFonts w:eastAsia="Times New Roman" w:cstheme="minorHAnsi"/>
                <w:b/>
                <w:sz w:val="20"/>
                <w:szCs w:val="20"/>
                <w:lang w:val="en-US"/>
              </w:rPr>
            </w:pPr>
            <w:r w:rsidRPr="006A2429">
              <w:rPr>
                <w:rFonts w:eastAsia="Times New Roman" w:cstheme="minorHAnsi"/>
                <w:b/>
                <w:sz w:val="20"/>
                <w:szCs w:val="20"/>
                <w:lang w:val="en-US"/>
              </w:rPr>
              <w:t>20%</w:t>
            </w:r>
          </w:p>
        </w:tc>
      </w:tr>
      <w:tr w:rsidR="0082543A" w:rsidRPr="006A2429" w14:paraId="55015B5E" w14:textId="77777777" w:rsidTr="01BC2D23">
        <w:trPr>
          <w:trHeight w:val="300"/>
        </w:trPr>
        <w:tc>
          <w:tcPr>
            <w:tcW w:w="1891" w:type="dxa"/>
            <w:shd w:val="clear" w:color="auto" w:fill="F2F2F2" w:themeFill="background1" w:themeFillShade="F2"/>
            <w:vAlign w:val="center"/>
          </w:tcPr>
          <w:p w14:paraId="4626B89E" w14:textId="71FE006A" w:rsidR="0082543A" w:rsidRPr="006A2429" w:rsidRDefault="2DAB98A2" w:rsidP="002131AC">
            <w:pPr>
              <w:rPr>
                <w:rFonts w:ascii="Calibri" w:eastAsia="Calibri" w:hAnsi="Calibri" w:cs="Calibri"/>
                <w:b/>
                <w:bCs/>
                <w:color w:val="000000" w:themeColor="text1"/>
                <w:sz w:val="20"/>
                <w:szCs w:val="20"/>
                <w:lang w:val="en-US"/>
              </w:rPr>
            </w:pPr>
            <w:r w:rsidRPr="01BC2D23">
              <w:rPr>
                <w:rFonts w:ascii="Calibri" w:eastAsia="Calibri" w:hAnsi="Calibri" w:cs="Calibri"/>
                <w:b/>
                <w:bCs/>
                <w:color w:val="000000" w:themeColor="text1"/>
                <w:sz w:val="20"/>
                <w:szCs w:val="20"/>
                <w:lang w:val="en-US"/>
              </w:rPr>
              <w:t>2. Update of mapping of diaspora actors</w:t>
            </w:r>
            <w:r w:rsidR="6B19B77C" w:rsidRPr="01BC2D23">
              <w:rPr>
                <w:rFonts w:ascii="Calibri" w:eastAsia="Calibri" w:hAnsi="Calibri" w:cs="Calibri"/>
                <w:b/>
                <w:bCs/>
                <w:color w:val="000000" w:themeColor="text1"/>
                <w:sz w:val="20"/>
                <w:szCs w:val="20"/>
                <w:lang w:val="en-US"/>
              </w:rPr>
              <w:t xml:space="preserve"> including private diaspora entities involved in emergency and recovery efforts</w:t>
            </w:r>
            <w:r w:rsidR="454B837D" w:rsidRPr="01BC2D23">
              <w:rPr>
                <w:rFonts w:ascii="Calibri" w:eastAsia="Calibri" w:hAnsi="Calibri" w:cs="Calibri"/>
                <w:b/>
                <w:bCs/>
                <w:color w:val="000000" w:themeColor="text1"/>
                <w:sz w:val="20"/>
                <w:szCs w:val="20"/>
                <w:lang w:val="en-US"/>
              </w:rPr>
              <w:t>.</w:t>
            </w:r>
          </w:p>
        </w:tc>
        <w:tc>
          <w:tcPr>
            <w:tcW w:w="3937" w:type="dxa"/>
            <w:vAlign w:val="center"/>
          </w:tcPr>
          <w:p w14:paraId="5685696D" w14:textId="000E93FE" w:rsidR="0082543A" w:rsidRPr="006A2429" w:rsidRDefault="2DAB98A2" w:rsidP="00287BEE">
            <w:pPr>
              <w:jc w:val="both"/>
              <w:rPr>
                <w:rFonts w:ascii="Calibri" w:eastAsia="Calibri" w:hAnsi="Calibri" w:cs="Calibri"/>
                <w:sz w:val="20"/>
                <w:szCs w:val="20"/>
                <w:lang w:val="en-US"/>
              </w:rPr>
            </w:pPr>
            <w:r w:rsidRPr="006A2429">
              <w:rPr>
                <w:rFonts w:ascii="Calibri" w:eastAsia="Calibri" w:hAnsi="Calibri" w:cs="Calibri"/>
                <w:sz w:val="20"/>
                <w:szCs w:val="20"/>
                <w:lang w:val="en-US"/>
              </w:rPr>
              <w:t xml:space="preserve">Mapping in form of a table </w:t>
            </w:r>
            <w:r w:rsidR="0E832E9C" w:rsidRPr="006A2429">
              <w:rPr>
                <w:rFonts w:ascii="Calibri" w:eastAsia="Calibri" w:hAnsi="Calibri" w:cs="Calibri"/>
                <w:sz w:val="20"/>
                <w:szCs w:val="20"/>
                <w:lang w:val="en-US"/>
              </w:rPr>
              <w:t xml:space="preserve">and summary table </w:t>
            </w:r>
            <w:r w:rsidRPr="006A2429">
              <w:rPr>
                <w:rFonts w:ascii="Calibri" w:eastAsia="Calibri" w:hAnsi="Calibri" w:cs="Calibri"/>
                <w:sz w:val="20"/>
                <w:szCs w:val="20"/>
                <w:lang w:val="en-US"/>
              </w:rPr>
              <w:t>and part as an annex of the internal RTR report.</w:t>
            </w:r>
            <w:r w:rsidR="0082543A" w:rsidRPr="006A2429">
              <w:rPr>
                <w:rStyle w:val="FootnoteReference"/>
                <w:rFonts w:ascii="Calibri" w:eastAsia="Calibri" w:hAnsi="Calibri" w:cs="Calibri"/>
                <w:sz w:val="20"/>
                <w:szCs w:val="20"/>
                <w:lang w:val="en-US"/>
              </w:rPr>
              <w:footnoteReference w:id="3"/>
            </w:r>
          </w:p>
        </w:tc>
        <w:tc>
          <w:tcPr>
            <w:tcW w:w="1791" w:type="dxa"/>
            <w:vAlign w:val="center"/>
          </w:tcPr>
          <w:p w14:paraId="572A673E" w14:textId="7834D165" w:rsidR="0082543A" w:rsidRPr="006A2429" w:rsidRDefault="0082543A" w:rsidP="00287BEE">
            <w:pPr>
              <w:jc w:val="both"/>
              <w:rPr>
                <w:rFonts w:ascii="Calibri" w:eastAsia="Calibri" w:hAnsi="Calibri" w:cs="Calibri"/>
                <w:sz w:val="20"/>
                <w:szCs w:val="20"/>
                <w:lang w:val="en-US"/>
              </w:rPr>
            </w:pPr>
            <w:r w:rsidRPr="006A2429">
              <w:rPr>
                <w:rFonts w:ascii="Calibri" w:eastAsia="Calibri" w:hAnsi="Calibri" w:cs="Calibri"/>
                <w:sz w:val="20"/>
                <w:szCs w:val="20"/>
                <w:lang w:val="en-US"/>
              </w:rPr>
              <w:t>5</w:t>
            </w:r>
            <w:r w:rsidR="002131AC">
              <w:rPr>
                <w:rFonts w:ascii="Calibri" w:eastAsia="Calibri" w:hAnsi="Calibri" w:cs="Calibri"/>
                <w:sz w:val="20"/>
                <w:szCs w:val="20"/>
                <w:lang w:val="en-US"/>
              </w:rPr>
              <w:t xml:space="preserve"> working</w:t>
            </w:r>
            <w:r w:rsidRPr="006A2429">
              <w:rPr>
                <w:rFonts w:ascii="Calibri" w:eastAsia="Calibri" w:hAnsi="Calibri" w:cs="Calibri"/>
                <w:sz w:val="20"/>
                <w:szCs w:val="20"/>
                <w:lang w:val="en-US"/>
              </w:rPr>
              <w:t xml:space="preserve"> days</w:t>
            </w:r>
          </w:p>
        </w:tc>
        <w:tc>
          <w:tcPr>
            <w:tcW w:w="1443" w:type="dxa"/>
            <w:vAlign w:val="center"/>
          </w:tcPr>
          <w:p w14:paraId="10C79DE7" w14:textId="22316B14" w:rsidR="0082543A" w:rsidRPr="006A2429" w:rsidRDefault="00FE5339" w:rsidP="00287BEE">
            <w:pPr>
              <w:contextualSpacing/>
              <w:jc w:val="both"/>
              <w:rPr>
                <w:rFonts w:eastAsia="Times New Roman" w:cstheme="minorHAnsi"/>
                <w:b/>
                <w:sz w:val="20"/>
                <w:szCs w:val="20"/>
                <w:lang w:val="en-US"/>
              </w:rPr>
            </w:pPr>
            <w:r>
              <w:rPr>
                <w:rFonts w:eastAsia="Times New Roman" w:cstheme="minorHAnsi"/>
                <w:b/>
                <w:sz w:val="20"/>
                <w:szCs w:val="20"/>
                <w:lang w:val="en-US"/>
              </w:rPr>
              <w:t>-</w:t>
            </w:r>
          </w:p>
        </w:tc>
      </w:tr>
      <w:tr w:rsidR="002131AC" w:rsidRPr="002131AC" w14:paraId="78589224" w14:textId="0D31B6D5" w:rsidTr="01BC2D23">
        <w:trPr>
          <w:trHeight w:val="300"/>
        </w:trPr>
        <w:tc>
          <w:tcPr>
            <w:tcW w:w="1891" w:type="dxa"/>
            <w:shd w:val="clear" w:color="auto" w:fill="F2F2F2" w:themeFill="background1" w:themeFillShade="F2"/>
            <w:vAlign w:val="center"/>
          </w:tcPr>
          <w:p w14:paraId="6225355F" w14:textId="7EDDF9BD" w:rsidR="002131AC" w:rsidRPr="006A2429" w:rsidRDefault="6C91FFA3" w:rsidP="002131AC">
            <w:pPr>
              <w:rPr>
                <w:lang w:val="en-US"/>
              </w:rPr>
            </w:pPr>
            <w:r w:rsidRPr="01BC2D23">
              <w:rPr>
                <w:rFonts w:ascii="Calibri" w:eastAsia="Calibri" w:hAnsi="Calibri" w:cs="Calibri"/>
                <w:b/>
                <w:bCs/>
                <w:color w:val="000000" w:themeColor="text1"/>
                <w:sz w:val="20"/>
                <w:szCs w:val="20"/>
                <w:lang w:val="en-US"/>
              </w:rPr>
              <w:t xml:space="preserve">3. </w:t>
            </w:r>
            <w:r w:rsidR="345D1EC2" w:rsidRPr="01BC2D23">
              <w:rPr>
                <w:rFonts w:ascii="Calibri" w:eastAsia="Calibri" w:hAnsi="Calibri" w:cs="Calibri"/>
                <w:b/>
                <w:bCs/>
                <w:color w:val="000000" w:themeColor="text1"/>
                <w:sz w:val="20"/>
                <w:szCs w:val="20"/>
                <w:lang w:val="en-US"/>
              </w:rPr>
              <w:t xml:space="preserve">5 pages preliminary findings document </w:t>
            </w:r>
            <w:r w:rsidR="2898207C" w:rsidRPr="01BC2D23">
              <w:rPr>
                <w:rFonts w:ascii="Calibri" w:eastAsia="Calibri" w:hAnsi="Calibri" w:cs="Calibri"/>
                <w:b/>
                <w:bCs/>
                <w:color w:val="000000" w:themeColor="text1"/>
                <w:sz w:val="20"/>
                <w:szCs w:val="20"/>
                <w:lang w:val="en-US"/>
              </w:rPr>
              <w:t xml:space="preserve">(or presentation) </w:t>
            </w:r>
            <w:r w:rsidR="345D1EC2" w:rsidRPr="01BC2D23">
              <w:rPr>
                <w:rFonts w:ascii="Calibri" w:eastAsia="Calibri" w:hAnsi="Calibri" w:cs="Calibri"/>
                <w:b/>
                <w:bCs/>
                <w:color w:val="000000" w:themeColor="text1"/>
                <w:sz w:val="20"/>
                <w:szCs w:val="20"/>
                <w:lang w:val="en-US"/>
              </w:rPr>
              <w:t>+ outline for final report</w:t>
            </w:r>
          </w:p>
        </w:tc>
        <w:tc>
          <w:tcPr>
            <w:tcW w:w="3937" w:type="dxa"/>
            <w:vAlign w:val="center"/>
          </w:tcPr>
          <w:p w14:paraId="487D6C2E" w14:textId="6B38FD5C" w:rsidR="002131AC" w:rsidRPr="006A2429" w:rsidRDefault="002131AC" w:rsidP="00287BEE">
            <w:pPr>
              <w:jc w:val="both"/>
              <w:rPr>
                <w:rFonts w:ascii="Calibri" w:eastAsia="Calibri" w:hAnsi="Calibri" w:cs="Calibri"/>
                <w:sz w:val="20"/>
                <w:szCs w:val="20"/>
                <w:lang w:val="en-US"/>
              </w:rPr>
            </w:pPr>
            <w:r w:rsidRPr="006A2429">
              <w:rPr>
                <w:rFonts w:ascii="Calibri" w:eastAsia="Calibri" w:hAnsi="Calibri" w:cs="Calibri"/>
                <w:sz w:val="20"/>
                <w:szCs w:val="20"/>
                <w:lang w:val="en-US"/>
              </w:rPr>
              <w:t>Max 5 pages document presenting preliminary findings right after</w:t>
            </w:r>
            <w:r w:rsidR="00FE5339">
              <w:rPr>
                <w:rFonts w:ascii="Calibri" w:eastAsia="Calibri" w:hAnsi="Calibri" w:cs="Calibri"/>
                <w:sz w:val="20"/>
                <w:szCs w:val="20"/>
                <w:lang w:val="en-US"/>
              </w:rPr>
              <w:t xml:space="preserve"> the</w:t>
            </w:r>
            <w:r w:rsidRPr="006A2429">
              <w:rPr>
                <w:rFonts w:ascii="Calibri" w:eastAsia="Calibri" w:hAnsi="Calibri" w:cs="Calibri"/>
                <w:sz w:val="20"/>
                <w:szCs w:val="20"/>
                <w:lang w:val="en-US"/>
              </w:rPr>
              <w:t xml:space="preserve"> conclusion of data collection</w:t>
            </w:r>
            <w:r w:rsidR="00FE5339">
              <w:rPr>
                <w:rFonts w:ascii="Calibri" w:eastAsia="Calibri" w:hAnsi="Calibri" w:cs="Calibri"/>
                <w:sz w:val="20"/>
                <w:szCs w:val="20"/>
                <w:lang w:val="en-US"/>
              </w:rPr>
              <w:t>.</w:t>
            </w:r>
          </w:p>
        </w:tc>
        <w:tc>
          <w:tcPr>
            <w:tcW w:w="1791" w:type="dxa"/>
            <w:vAlign w:val="center"/>
          </w:tcPr>
          <w:p w14:paraId="0EAC056B" w14:textId="711C76CB" w:rsidR="002131AC" w:rsidRPr="006A2429" w:rsidRDefault="00AE71BA" w:rsidP="00287BEE">
            <w:pPr>
              <w:jc w:val="both"/>
              <w:rPr>
                <w:rFonts w:ascii="Calibri" w:eastAsia="Calibri" w:hAnsi="Calibri" w:cs="Calibri"/>
                <w:sz w:val="20"/>
                <w:szCs w:val="20"/>
                <w:lang w:val="en-US"/>
              </w:rPr>
            </w:pPr>
            <w:r>
              <w:rPr>
                <w:rFonts w:ascii="Calibri" w:eastAsia="Calibri" w:hAnsi="Calibri" w:cs="Calibri"/>
                <w:sz w:val="20"/>
                <w:szCs w:val="20"/>
                <w:lang w:val="en-US"/>
              </w:rPr>
              <w:t>15 working days (including data collection)</w:t>
            </w:r>
          </w:p>
        </w:tc>
        <w:tc>
          <w:tcPr>
            <w:tcW w:w="1443" w:type="dxa"/>
            <w:vAlign w:val="center"/>
          </w:tcPr>
          <w:p w14:paraId="473FB417" w14:textId="5F46C112" w:rsidR="002131AC" w:rsidRPr="006A2429" w:rsidRDefault="00FE5339" w:rsidP="00287BEE">
            <w:pPr>
              <w:contextualSpacing/>
              <w:jc w:val="both"/>
              <w:rPr>
                <w:rFonts w:eastAsia="Times New Roman" w:cstheme="minorHAnsi"/>
                <w:b/>
                <w:sz w:val="20"/>
                <w:szCs w:val="20"/>
                <w:lang w:val="en-US"/>
              </w:rPr>
            </w:pPr>
            <w:r>
              <w:rPr>
                <w:rFonts w:eastAsia="Times New Roman" w:cstheme="minorHAnsi"/>
                <w:b/>
                <w:sz w:val="20"/>
                <w:szCs w:val="20"/>
                <w:lang w:val="en-US"/>
              </w:rPr>
              <w:t>-</w:t>
            </w:r>
          </w:p>
        </w:tc>
      </w:tr>
      <w:tr w:rsidR="002131AC" w:rsidRPr="006A2429" w14:paraId="3BC745D5" w14:textId="77777777" w:rsidTr="01BC2D23">
        <w:trPr>
          <w:trHeight w:val="795"/>
        </w:trPr>
        <w:tc>
          <w:tcPr>
            <w:tcW w:w="1891" w:type="dxa"/>
            <w:shd w:val="clear" w:color="auto" w:fill="F2F2F2" w:themeFill="background1" w:themeFillShade="F2"/>
            <w:vAlign w:val="center"/>
          </w:tcPr>
          <w:p w14:paraId="157632BA" w14:textId="573B90CB" w:rsidR="002131AC" w:rsidRPr="006A2429" w:rsidRDefault="002131AC" w:rsidP="002131AC">
            <w:pPr>
              <w:rPr>
                <w:rFonts w:ascii="Calibri" w:eastAsia="Calibri" w:hAnsi="Calibri" w:cs="Calibri"/>
                <w:b/>
                <w:bCs/>
                <w:color w:val="000000" w:themeColor="text1"/>
                <w:sz w:val="20"/>
                <w:szCs w:val="20"/>
                <w:lang w:val="en-US"/>
              </w:rPr>
            </w:pPr>
            <w:r w:rsidRPr="006A2429">
              <w:rPr>
                <w:rFonts w:ascii="Calibri" w:eastAsia="Calibri" w:hAnsi="Calibri" w:cs="Calibri"/>
                <w:b/>
                <w:bCs/>
                <w:color w:val="000000" w:themeColor="text1"/>
                <w:sz w:val="20"/>
                <w:szCs w:val="20"/>
                <w:lang w:val="en-US"/>
              </w:rPr>
              <w:t>4. Full Real-time review report</w:t>
            </w:r>
          </w:p>
        </w:tc>
        <w:tc>
          <w:tcPr>
            <w:tcW w:w="3937" w:type="dxa"/>
            <w:vAlign w:val="center"/>
          </w:tcPr>
          <w:p w14:paraId="7284C06A" w14:textId="5659119E" w:rsidR="002131AC" w:rsidRPr="006A2429" w:rsidRDefault="1B4FD9CB" w:rsidP="00287BEE">
            <w:pPr>
              <w:jc w:val="both"/>
              <w:rPr>
                <w:rFonts w:ascii="Calibri" w:eastAsia="Calibri" w:hAnsi="Calibri" w:cs="Calibri"/>
                <w:sz w:val="20"/>
                <w:szCs w:val="20"/>
                <w:lang w:val="en-US"/>
              </w:rPr>
            </w:pPr>
            <w:r w:rsidRPr="37E8F375">
              <w:rPr>
                <w:rFonts w:ascii="Calibri" w:eastAsia="Calibri" w:hAnsi="Calibri" w:cs="Calibri"/>
                <w:sz w:val="20"/>
                <w:szCs w:val="20"/>
                <w:lang w:val="en-US"/>
              </w:rPr>
              <w:t>Max 20 - 25 pages excluding visualizations and annexes. The real-time review will be drafted based on the findings of data analysis</w:t>
            </w:r>
            <w:r w:rsidR="08653DAE" w:rsidRPr="37E8F375">
              <w:rPr>
                <w:rFonts w:ascii="Calibri" w:eastAsia="Calibri" w:hAnsi="Calibri" w:cs="Calibri"/>
                <w:sz w:val="20"/>
                <w:szCs w:val="20"/>
                <w:lang w:val="en-US"/>
              </w:rPr>
              <w:t xml:space="preserve"> in both languages English and French. </w:t>
            </w:r>
          </w:p>
        </w:tc>
        <w:tc>
          <w:tcPr>
            <w:tcW w:w="1791" w:type="dxa"/>
            <w:vAlign w:val="center"/>
          </w:tcPr>
          <w:p w14:paraId="69D6A136" w14:textId="67DCC487" w:rsidR="002131AC" w:rsidRPr="006A2429" w:rsidRDefault="00AE71BA" w:rsidP="00287BEE">
            <w:pPr>
              <w:jc w:val="both"/>
              <w:rPr>
                <w:rFonts w:ascii="Calibri" w:eastAsia="Calibri" w:hAnsi="Calibri" w:cs="Calibri"/>
                <w:sz w:val="20"/>
                <w:szCs w:val="20"/>
                <w:lang w:val="en-US"/>
              </w:rPr>
            </w:pPr>
            <w:r>
              <w:rPr>
                <w:rFonts w:ascii="Calibri" w:eastAsia="Calibri" w:hAnsi="Calibri" w:cs="Calibri"/>
                <w:sz w:val="20"/>
                <w:szCs w:val="20"/>
                <w:lang w:val="en-US"/>
              </w:rPr>
              <w:t>5 working days</w:t>
            </w:r>
          </w:p>
        </w:tc>
        <w:tc>
          <w:tcPr>
            <w:tcW w:w="1443" w:type="dxa"/>
            <w:vAlign w:val="center"/>
          </w:tcPr>
          <w:p w14:paraId="69F37473" w14:textId="7F1D4D75" w:rsidR="002131AC" w:rsidRPr="006A2429" w:rsidRDefault="00FE5339" w:rsidP="00287BEE">
            <w:pPr>
              <w:contextualSpacing/>
              <w:jc w:val="both"/>
              <w:rPr>
                <w:rFonts w:eastAsia="Times New Roman" w:cstheme="minorHAnsi"/>
                <w:b/>
                <w:sz w:val="20"/>
                <w:szCs w:val="20"/>
                <w:lang w:val="en-US"/>
              </w:rPr>
            </w:pPr>
            <w:r>
              <w:rPr>
                <w:rFonts w:eastAsia="Times New Roman" w:cstheme="minorHAnsi"/>
                <w:b/>
                <w:sz w:val="20"/>
                <w:szCs w:val="20"/>
                <w:lang w:val="en-US"/>
              </w:rPr>
              <w:t>-</w:t>
            </w:r>
          </w:p>
        </w:tc>
      </w:tr>
      <w:tr w:rsidR="002131AC" w:rsidRPr="006A2429" w14:paraId="1C59CF0B" w14:textId="70975C27" w:rsidTr="01BC2D23">
        <w:trPr>
          <w:trHeight w:val="795"/>
        </w:trPr>
        <w:tc>
          <w:tcPr>
            <w:tcW w:w="1891" w:type="dxa"/>
            <w:shd w:val="clear" w:color="auto" w:fill="F2F2F2" w:themeFill="background1" w:themeFillShade="F2"/>
            <w:vAlign w:val="center"/>
          </w:tcPr>
          <w:p w14:paraId="78EB58B9" w14:textId="5F45F749" w:rsidR="002131AC" w:rsidRPr="006A2429" w:rsidRDefault="6B19B77C" w:rsidP="01BC2D23">
            <w:pPr>
              <w:rPr>
                <w:rFonts w:ascii="Calibri" w:eastAsia="Calibri" w:hAnsi="Calibri" w:cs="Calibri"/>
                <w:b/>
                <w:bCs/>
                <w:color w:val="000000" w:themeColor="text1"/>
                <w:sz w:val="20"/>
                <w:szCs w:val="20"/>
                <w:lang w:val="en-US"/>
              </w:rPr>
            </w:pPr>
            <w:r w:rsidRPr="01BC2D23">
              <w:rPr>
                <w:rFonts w:ascii="Calibri" w:eastAsia="Calibri" w:hAnsi="Calibri" w:cs="Calibri"/>
                <w:b/>
                <w:bCs/>
                <w:color w:val="000000" w:themeColor="text1"/>
                <w:sz w:val="20"/>
                <w:szCs w:val="20"/>
                <w:lang w:val="en-US"/>
              </w:rPr>
              <w:t>5. Executive brief of key findings and recommendations</w:t>
            </w:r>
            <w:r w:rsidR="4BDF1B2C" w:rsidRPr="01BC2D23">
              <w:rPr>
                <w:rFonts w:ascii="Calibri" w:eastAsia="Calibri" w:hAnsi="Calibri" w:cs="Calibri"/>
                <w:b/>
                <w:bCs/>
                <w:color w:val="000000" w:themeColor="text1"/>
                <w:sz w:val="20"/>
                <w:szCs w:val="20"/>
                <w:lang w:val="en-US"/>
              </w:rPr>
              <w:t xml:space="preserve"> and 2 to 3 case studies of successful local/diaspora partnership</w:t>
            </w:r>
          </w:p>
        </w:tc>
        <w:tc>
          <w:tcPr>
            <w:tcW w:w="3937" w:type="dxa"/>
            <w:vAlign w:val="center"/>
          </w:tcPr>
          <w:p w14:paraId="7E9298A6" w14:textId="10006E1A" w:rsidR="002131AC" w:rsidRPr="006A2429" w:rsidRDefault="1B4FD9CB" w:rsidP="37E8F375">
            <w:pPr>
              <w:jc w:val="both"/>
              <w:rPr>
                <w:rFonts w:ascii="Calibri" w:eastAsia="Calibri" w:hAnsi="Calibri" w:cs="Calibri"/>
                <w:sz w:val="20"/>
                <w:szCs w:val="20"/>
                <w:lang w:val="en-US"/>
              </w:rPr>
            </w:pPr>
            <w:r w:rsidRPr="37E8F375">
              <w:rPr>
                <w:rFonts w:ascii="Calibri" w:eastAsia="Calibri" w:hAnsi="Calibri" w:cs="Calibri"/>
                <w:sz w:val="20"/>
                <w:szCs w:val="20"/>
                <w:lang w:val="en-US"/>
              </w:rPr>
              <w:t xml:space="preserve">1-2 pager summary on main findings and key highlights and recommendations </w:t>
            </w:r>
            <w:r w:rsidR="7638574C" w:rsidRPr="37E8F375">
              <w:rPr>
                <w:rFonts w:ascii="Calibri" w:eastAsia="Calibri" w:hAnsi="Calibri" w:cs="Calibri"/>
                <w:sz w:val="20"/>
                <w:szCs w:val="20"/>
                <w:lang w:val="en-US"/>
              </w:rPr>
              <w:t xml:space="preserve">in both languages English and French </w:t>
            </w:r>
            <w:r w:rsidRPr="37E8F375">
              <w:rPr>
                <w:rFonts w:ascii="Calibri" w:eastAsia="Calibri" w:hAnsi="Calibri" w:cs="Calibri"/>
                <w:sz w:val="20"/>
                <w:szCs w:val="20"/>
                <w:lang w:val="en-US"/>
              </w:rPr>
              <w:t>for external audience</w:t>
            </w:r>
            <w:r w:rsidR="1F3AED19" w:rsidRPr="37E8F375">
              <w:rPr>
                <w:rFonts w:ascii="Calibri" w:eastAsia="Calibri" w:hAnsi="Calibri" w:cs="Calibri"/>
                <w:sz w:val="20"/>
                <w:szCs w:val="20"/>
                <w:lang w:val="en-US"/>
              </w:rPr>
              <w:t xml:space="preserve">. </w:t>
            </w:r>
          </w:p>
        </w:tc>
        <w:tc>
          <w:tcPr>
            <w:tcW w:w="1791" w:type="dxa"/>
            <w:vAlign w:val="center"/>
          </w:tcPr>
          <w:p w14:paraId="58F7252B" w14:textId="12AC5463" w:rsidR="002131AC" w:rsidRPr="006A2429" w:rsidRDefault="00FB072A" w:rsidP="00287BEE">
            <w:pPr>
              <w:jc w:val="both"/>
              <w:rPr>
                <w:rFonts w:eastAsia="Times New Roman" w:cstheme="minorHAnsi"/>
                <w:bCs/>
                <w:sz w:val="20"/>
                <w:szCs w:val="20"/>
                <w:lang w:val="en-US"/>
              </w:rPr>
            </w:pPr>
            <w:r>
              <w:rPr>
                <w:rFonts w:ascii="Calibri" w:eastAsia="Calibri" w:hAnsi="Calibri" w:cs="Calibri"/>
                <w:sz w:val="20"/>
                <w:szCs w:val="20"/>
                <w:lang w:val="en-US"/>
              </w:rPr>
              <w:t>2</w:t>
            </w:r>
            <w:r w:rsidR="00AE71BA">
              <w:rPr>
                <w:rFonts w:ascii="Calibri" w:eastAsia="Calibri" w:hAnsi="Calibri" w:cs="Calibri"/>
                <w:sz w:val="20"/>
                <w:szCs w:val="20"/>
                <w:lang w:val="en-US"/>
              </w:rPr>
              <w:t xml:space="preserve"> working days</w:t>
            </w:r>
          </w:p>
        </w:tc>
        <w:tc>
          <w:tcPr>
            <w:tcW w:w="1443" w:type="dxa"/>
            <w:vAlign w:val="center"/>
          </w:tcPr>
          <w:p w14:paraId="79B72C51" w14:textId="7372F9E0" w:rsidR="002131AC" w:rsidRPr="006A2429" w:rsidRDefault="00FE5339" w:rsidP="00287BEE">
            <w:pPr>
              <w:jc w:val="both"/>
              <w:rPr>
                <w:rFonts w:eastAsia="Times New Roman" w:cstheme="minorHAnsi"/>
                <w:b/>
                <w:sz w:val="20"/>
                <w:szCs w:val="20"/>
                <w:lang w:val="en-US"/>
              </w:rPr>
            </w:pPr>
            <w:r>
              <w:rPr>
                <w:rFonts w:eastAsia="Times New Roman"/>
                <w:b/>
                <w:bCs/>
                <w:sz w:val="20"/>
                <w:szCs w:val="20"/>
                <w:lang w:val="en-US"/>
              </w:rPr>
              <w:t>8</w:t>
            </w:r>
            <w:r w:rsidR="002131AC" w:rsidRPr="006A2429">
              <w:rPr>
                <w:rFonts w:eastAsia="Times New Roman"/>
                <w:b/>
                <w:bCs/>
                <w:sz w:val="20"/>
                <w:szCs w:val="20"/>
                <w:lang w:val="en-US"/>
              </w:rPr>
              <w:t>0%</w:t>
            </w:r>
          </w:p>
        </w:tc>
      </w:tr>
      <w:tr w:rsidR="002131AC" w:rsidRPr="00FE5339" w14:paraId="6282787F" w14:textId="5EFE3759" w:rsidTr="01BC2D23">
        <w:trPr>
          <w:trHeight w:val="795"/>
        </w:trPr>
        <w:tc>
          <w:tcPr>
            <w:tcW w:w="1891" w:type="dxa"/>
            <w:shd w:val="clear" w:color="auto" w:fill="F2F2F2" w:themeFill="background1" w:themeFillShade="F2"/>
            <w:vAlign w:val="center"/>
          </w:tcPr>
          <w:p w14:paraId="341AE70C" w14:textId="1F9451A5" w:rsidR="002131AC" w:rsidRPr="006A2429" w:rsidRDefault="5D598905" w:rsidP="002131AC">
            <w:pPr>
              <w:rPr>
                <w:lang w:val="en-US"/>
              </w:rPr>
            </w:pPr>
            <w:r w:rsidRPr="37E8F375">
              <w:rPr>
                <w:rFonts w:ascii="Calibri" w:eastAsia="Calibri" w:hAnsi="Calibri" w:cs="Calibri"/>
                <w:b/>
                <w:bCs/>
                <w:color w:val="000000" w:themeColor="text1"/>
                <w:sz w:val="20"/>
                <w:szCs w:val="20"/>
                <w:lang w:val="en-US"/>
              </w:rPr>
              <w:t>6</w:t>
            </w:r>
            <w:r w:rsidR="1B4FD9CB" w:rsidRPr="37E8F375">
              <w:rPr>
                <w:rFonts w:ascii="Calibri" w:eastAsia="Calibri" w:hAnsi="Calibri" w:cs="Calibri"/>
                <w:b/>
                <w:bCs/>
                <w:color w:val="000000" w:themeColor="text1"/>
                <w:sz w:val="20"/>
                <w:szCs w:val="20"/>
                <w:lang w:val="en-US"/>
              </w:rPr>
              <w:t>. Presentation and briefing</w:t>
            </w:r>
          </w:p>
        </w:tc>
        <w:tc>
          <w:tcPr>
            <w:tcW w:w="3937" w:type="dxa"/>
            <w:vAlign w:val="center"/>
          </w:tcPr>
          <w:p w14:paraId="071E7614" w14:textId="54625E33" w:rsidR="002131AC" w:rsidRPr="006A2429" w:rsidRDefault="00FE5339" w:rsidP="00287BEE">
            <w:pPr>
              <w:jc w:val="both"/>
              <w:rPr>
                <w:lang w:val="en-US"/>
              </w:rPr>
            </w:pPr>
            <w:r>
              <w:rPr>
                <w:rFonts w:ascii="Calibri" w:eastAsia="Calibri" w:hAnsi="Calibri" w:cs="Calibri"/>
                <w:sz w:val="20"/>
                <w:szCs w:val="20"/>
                <w:lang w:val="en-US"/>
              </w:rPr>
              <w:t>Online presentation of the findings during DEMAC launch for the report.</w:t>
            </w:r>
          </w:p>
        </w:tc>
        <w:tc>
          <w:tcPr>
            <w:tcW w:w="1791" w:type="dxa"/>
            <w:vAlign w:val="center"/>
          </w:tcPr>
          <w:p w14:paraId="36A49204" w14:textId="4ABD1CB4" w:rsidR="002131AC" w:rsidRPr="00AE71BA" w:rsidRDefault="00AE71BA" w:rsidP="00287BEE">
            <w:pPr>
              <w:jc w:val="both"/>
              <w:rPr>
                <w:rFonts w:eastAsia="Times New Roman"/>
                <w:sz w:val="20"/>
                <w:szCs w:val="20"/>
                <w:lang w:val="en-US"/>
              </w:rPr>
            </w:pPr>
            <w:r w:rsidRPr="00AE71BA">
              <w:rPr>
                <w:rFonts w:eastAsia="Times New Roman"/>
                <w:sz w:val="20"/>
                <w:szCs w:val="20"/>
                <w:lang w:val="en-US"/>
              </w:rPr>
              <w:t>0.5 working days</w:t>
            </w:r>
          </w:p>
        </w:tc>
        <w:tc>
          <w:tcPr>
            <w:tcW w:w="1443" w:type="dxa"/>
            <w:vAlign w:val="center"/>
          </w:tcPr>
          <w:p w14:paraId="599E2759" w14:textId="20AF4601" w:rsidR="002131AC" w:rsidRPr="006A2429" w:rsidRDefault="00FE5339" w:rsidP="00287BEE">
            <w:pPr>
              <w:jc w:val="both"/>
              <w:rPr>
                <w:rFonts w:eastAsia="Times New Roman"/>
                <w:b/>
                <w:bCs/>
                <w:sz w:val="20"/>
                <w:szCs w:val="20"/>
                <w:lang w:val="en-US"/>
              </w:rPr>
            </w:pPr>
            <w:r>
              <w:rPr>
                <w:rFonts w:eastAsia="Times New Roman"/>
                <w:b/>
                <w:bCs/>
                <w:sz w:val="20"/>
                <w:szCs w:val="20"/>
                <w:lang w:val="en-US"/>
              </w:rPr>
              <w:t>-</w:t>
            </w:r>
          </w:p>
        </w:tc>
      </w:tr>
    </w:tbl>
    <w:p w14:paraId="04784C91" w14:textId="36BC888E" w:rsidR="00CB535C" w:rsidRPr="006608CE" w:rsidRDefault="00AC3B61" w:rsidP="006608CE">
      <w:pPr>
        <w:rPr>
          <w:rFonts w:cstheme="minorHAnsi"/>
          <w:lang w:val="en-US"/>
        </w:rPr>
      </w:pPr>
      <w:r w:rsidRPr="006608CE">
        <w:rPr>
          <w:rFonts w:cstheme="minorHAnsi"/>
          <w:lang w:val="en-US"/>
        </w:rPr>
        <w:t>Payment will be provided upon completion of the deliverables according to the associated payment scheduling as seen above</w:t>
      </w:r>
      <w:r w:rsidR="00E44465" w:rsidRPr="006608CE">
        <w:rPr>
          <w:rFonts w:cstheme="minorHAnsi"/>
          <w:lang w:val="en-US"/>
        </w:rPr>
        <w:t xml:space="preserve"> </w:t>
      </w:r>
      <w:r w:rsidR="00E44465" w:rsidRPr="006608CE">
        <w:rPr>
          <w:rFonts w:cstheme="minorHAnsi"/>
          <w:color w:val="242424"/>
          <w:shd w:val="clear" w:color="auto" w:fill="FFFFFF"/>
          <w:lang w:val="en-US"/>
        </w:rPr>
        <w:t>after validation and acceptance of the report, against each payment.</w:t>
      </w:r>
    </w:p>
    <w:p w14:paraId="5961469D" w14:textId="77777777" w:rsidR="00E32371" w:rsidRPr="006A2429" w:rsidRDefault="00E32371" w:rsidP="00287BEE">
      <w:pPr>
        <w:pStyle w:val="PressReleaseCopyBody"/>
        <w:spacing w:line="240" w:lineRule="auto"/>
        <w:jc w:val="both"/>
        <w:rPr>
          <w:rFonts w:ascii="Gotham Book" w:hAnsi="Gotham Book"/>
          <w:sz w:val="22"/>
          <w:szCs w:val="22"/>
          <w:lang w:val="en-US"/>
        </w:rPr>
      </w:pPr>
    </w:p>
    <w:p w14:paraId="51576352" w14:textId="17F7EC2D" w:rsidR="00CA7AA2" w:rsidRPr="006A2429" w:rsidRDefault="58613472" w:rsidP="00287BEE">
      <w:pPr>
        <w:pStyle w:val="Heading1"/>
        <w:numPr>
          <w:ilvl w:val="0"/>
          <w:numId w:val="9"/>
        </w:numPr>
        <w:pBdr>
          <w:bottom w:val="single" w:sz="4" w:space="1" w:color="auto"/>
        </w:pBdr>
        <w:spacing w:before="0"/>
        <w:jc w:val="both"/>
        <w:rPr>
          <w:rFonts w:asciiTheme="minorHAnsi" w:hAnsiTheme="minorHAnsi" w:cstheme="minorHAnsi"/>
          <w:b w:val="0"/>
          <w:bCs w:val="0"/>
          <w:color w:val="C00000"/>
          <w:sz w:val="36"/>
          <w:szCs w:val="36"/>
        </w:rPr>
      </w:pPr>
      <w:r w:rsidRPr="006A2429">
        <w:rPr>
          <w:rFonts w:asciiTheme="minorHAnsi" w:hAnsiTheme="minorHAnsi" w:cstheme="minorBidi"/>
          <w:b w:val="0"/>
          <w:bCs w:val="0"/>
          <w:color w:val="C00000"/>
          <w:sz w:val="36"/>
          <w:szCs w:val="36"/>
        </w:rPr>
        <w:t>Duration</w:t>
      </w:r>
      <w:r w:rsidR="7EBFE162" w:rsidRPr="006A2429">
        <w:rPr>
          <w:rFonts w:asciiTheme="minorHAnsi" w:hAnsiTheme="minorHAnsi" w:cstheme="minorBidi"/>
          <w:b w:val="0"/>
          <w:bCs w:val="0"/>
          <w:color w:val="C00000"/>
          <w:sz w:val="36"/>
          <w:szCs w:val="36"/>
        </w:rPr>
        <w:t>, timeline, and payment</w:t>
      </w:r>
    </w:p>
    <w:p w14:paraId="3C24D408" w14:textId="478F834E" w:rsidR="003B7239" w:rsidRPr="006A2429" w:rsidRDefault="000946F5" w:rsidP="00327909">
      <w:pPr>
        <w:ind w:left="-86"/>
        <w:jc w:val="both"/>
        <w:rPr>
          <w:rFonts w:ascii="Calibri" w:eastAsia="Calibri" w:hAnsi="Calibri" w:cs="Calibri"/>
          <w:lang w:val="en-US"/>
        </w:rPr>
      </w:pPr>
      <w:r w:rsidRPr="006A2429">
        <w:rPr>
          <w:rFonts w:ascii="Calibri" w:eastAsia="Calibri" w:hAnsi="Calibri" w:cs="Calibri"/>
          <w:lang w:val="en-US"/>
        </w:rPr>
        <w:t xml:space="preserve">The total expected duration to complete the assignment will </w:t>
      </w:r>
      <w:r w:rsidRPr="00327909">
        <w:rPr>
          <w:rFonts w:ascii="Calibri" w:eastAsia="Calibri" w:hAnsi="Calibri" w:cs="Calibri"/>
          <w:lang w:val="en-US"/>
        </w:rPr>
        <w:t xml:space="preserve">be no more </w:t>
      </w:r>
      <w:r w:rsidR="00327909" w:rsidRPr="00327909">
        <w:rPr>
          <w:rFonts w:ascii="Calibri" w:eastAsia="Calibri" w:hAnsi="Calibri" w:cs="Calibri"/>
          <w:b/>
          <w:bCs/>
          <w:lang w:val="en-US"/>
        </w:rPr>
        <w:t>(33</w:t>
      </w:r>
      <w:r w:rsidRPr="00327909">
        <w:rPr>
          <w:rFonts w:ascii="Calibri" w:eastAsia="Calibri" w:hAnsi="Calibri" w:cs="Calibri"/>
          <w:b/>
          <w:bCs/>
          <w:lang w:val="en-US"/>
        </w:rPr>
        <w:t xml:space="preserve"> working days).</w:t>
      </w:r>
      <w:r w:rsidR="00327909">
        <w:rPr>
          <w:rFonts w:ascii="Calibri" w:eastAsia="Calibri" w:hAnsi="Calibri" w:cs="Calibri"/>
          <w:lang w:val="en-US"/>
        </w:rPr>
        <w:t xml:space="preserve"> </w:t>
      </w:r>
      <w:r w:rsidRPr="006A2429">
        <w:rPr>
          <w:rFonts w:ascii="Calibri" w:eastAsia="Calibri" w:hAnsi="Calibri" w:cs="Calibri"/>
          <w:lang w:val="en-US"/>
        </w:rPr>
        <w:t xml:space="preserve">The consultant shall be prepared to complete the assignment no later than </w:t>
      </w:r>
      <w:r w:rsidR="00B60E1B" w:rsidRPr="00B60E1B">
        <w:rPr>
          <w:rFonts w:ascii="Calibri" w:eastAsia="Calibri" w:hAnsi="Calibri" w:cs="Calibri"/>
          <w:b/>
          <w:bCs/>
          <w:lang w:val="en-US"/>
        </w:rPr>
        <w:t>01</w:t>
      </w:r>
      <w:r w:rsidR="0020156B">
        <w:rPr>
          <w:rFonts w:ascii="Calibri" w:eastAsia="Calibri" w:hAnsi="Calibri" w:cs="Calibri"/>
          <w:b/>
          <w:bCs/>
          <w:vertAlign w:val="superscript"/>
          <w:lang w:val="en-US"/>
        </w:rPr>
        <w:t xml:space="preserve"> </w:t>
      </w:r>
      <w:r w:rsidR="00B60E1B" w:rsidRPr="00B60E1B">
        <w:rPr>
          <w:rFonts w:ascii="Calibri" w:eastAsia="Calibri" w:hAnsi="Calibri" w:cs="Calibri"/>
          <w:b/>
          <w:bCs/>
          <w:lang w:val="en-US"/>
        </w:rPr>
        <w:t>of</w:t>
      </w:r>
      <w:r w:rsidR="00B60E1B" w:rsidRPr="00B60E1B">
        <w:rPr>
          <w:rFonts w:ascii="Calibri" w:eastAsia="Calibri" w:hAnsi="Calibri" w:cs="Calibri"/>
          <w:lang w:val="en-US"/>
        </w:rPr>
        <w:t xml:space="preserve"> </w:t>
      </w:r>
      <w:r w:rsidR="000868FA" w:rsidRPr="00B60E1B">
        <w:rPr>
          <w:rFonts w:ascii="Calibri" w:eastAsia="Calibri" w:hAnsi="Calibri" w:cs="Calibri"/>
          <w:b/>
          <w:bCs/>
          <w:lang w:val="en-US"/>
        </w:rPr>
        <w:t>Ju</w:t>
      </w:r>
      <w:r w:rsidR="00A14863">
        <w:rPr>
          <w:rFonts w:ascii="Calibri" w:eastAsia="Calibri" w:hAnsi="Calibri" w:cs="Calibri"/>
          <w:b/>
          <w:bCs/>
          <w:lang w:val="en-US"/>
        </w:rPr>
        <w:t>ly</w:t>
      </w:r>
      <w:r w:rsidRPr="00B60E1B">
        <w:rPr>
          <w:rFonts w:ascii="Calibri" w:eastAsia="Calibri" w:hAnsi="Calibri" w:cs="Calibri"/>
          <w:b/>
          <w:bCs/>
          <w:lang w:val="en-US"/>
        </w:rPr>
        <w:t xml:space="preserve"> 202</w:t>
      </w:r>
      <w:r w:rsidR="00721882" w:rsidRPr="00B60E1B">
        <w:rPr>
          <w:rFonts w:ascii="Calibri" w:eastAsia="Calibri" w:hAnsi="Calibri" w:cs="Calibri"/>
          <w:b/>
          <w:bCs/>
          <w:lang w:val="en-US"/>
        </w:rPr>
        <w:t>5</w:t>
      </w:r>
      <w:r w:rsidR="00B60E1B">
        <w:rPr>
          <w:rFonts w:ascii="Calibri" w:eastAsia="Calibri" w:hAnsi="Calibri" w:cs="Calibri"/>
          <w:lang w:val="en-US"/>
        </w:rPr>
        <w:t xml:space="preserve">. </w:t>
      </w:r>
      <w:r w:rsidR="001F7A41" w:rsidRPr="006A2429">
        <w:rPr>
          <w:rFonts w:ascii="Calibri" w:eastAsia="Calibri" w:hAnsi="Calibri" w:cs="Calibri"/>
          <w:lang w:val="en-US"/>
        </w:rPr>
        <w:t xml:space="preserve"> </w:t>
      </w:r>
    </w:p>
    <w:p w14:paraId="78EC1AD2" w14:textId="5D972ACA" w:rsidR="00B44E0F" w:rsidRPr="006A2429" w:rsidRDefault="79F0A4D8" w:rsidP="00287BEE">
      <w:pPr>
        <w:pStyle w:val="Heading1"/>
        <w:numPr>
          <w:ilvl w:val="0"/>
          <w:numId w:val="9"/>
        </w:numPr>
        <w:spacing w:before="0"/>
        <w:jc w:val="both"/>
        <w:rPr>
          <w:rFonts w:asciiTheme="minorHAnsi" w:hAnsiTheme="minorHAnsi" w:cstheme="minorBidi"/>
          <w:b w:val="0"/>
          <w:bCs w:val="0"/>
          <w:color w:val="C00000"/>
          <w:sz w:val="36"/>
          <w:szCs w:val="36"/>
        </w:rPr>
      </w:pPr>
      <w:r w:rsidRPr="006A2429">
        <w:rPr>
          <w:rFonts w:asciiTheme="minorHAnsi" w:hAnsiTheme="minorHAnsi" w:cstheme="minorBidi"/>
          <w:b w:val="0"/>
          <w:bCs w:val="0"/>
          <w:color w:val="C00000"/>
          <w:sz w:val="36"/>
          <w:szCs w:val="36"/>
        </w:rPr>
        <w:t xml:space="preserve">Proposed Composition of Team </w:t>
      </w:r>
    </w:p>
    <w:p w14:paraId="7E8C9316" w14:textId="77777777" w:rsidR="0004287C" w:rsidRPr="006A2429" w:rsidRDefault="0004287C" w:rsidP="00287BEE">
      <w:pPr>
        <w:pStyle w:val="PressReleaseCopyBody"/>
        <w:spacing w:line="240" w:lineRule="auto"/>
        <w:ind w:left="274"/>
        <w:jc w:val="both"/>
        <w:rPr>
          <w:rFonts w:asciiTheme="minorHAnsi" w:hAnsiTheme="minorHAnsi" w:cstheme="minorHAnsi"/>
          <w:sz w:val="22"/>
          <w:szCs w:val="22"/>
          <w:lang w:val="en-US"/>
        </w:rPr>
      </w:pPr>
      <w:r w:rsidRPr="006A2429">
        <w:rPr>
          <w:rFonts w:asciiTheme="minorHAnsi" w:hAnsiTheme="minorHAnsi" w:cstheme="minorHAnsi"/>
          <w:sz w:val="22"/>
          <w:szCs w:val="22"/>
          <w:lang w:val="en-US"/>
        </w:rPr>
        <w:t xml:space="preserve">The consultant can be either an independent or a firm, the composition of the team proposed should be reasonable against the expected deliverables.  </w:t>
      </w:r>
    </w:p>
    <w:p w14:paraId="0CC8BBF5" w14:textId="77777777" w:rsidR="0004287C" w:rsidRPr="006A2429" w:rsidRDefault="0004287C" w:rsidP="00287BEE">
      <w:pPr>
        <w:pStyle w:val="PressReleaseCopyBody"/>
        <w:spacing w:line="240" w:lineRule="auto"/>
        <w:ind w:left="274"/>
        <w:jc w:val="both"/>
        <w:rPr>
          <w:rFonts w:ascii="Gotham Book" w:hAnsi="Gotham Book"/>
          <w:sz w:val="22"/>
          <w:szCs w:val="22"/>
          <w:lang w:val="en-US"/>
        </w:rPr>
      </w:pPr>
    </w:p>
    <w:p w14:paraId="68F8B941" w14:textId="1871DC47" w:rsidR="003B5E26" w:rsidRPr="006A2429" w:rsidRDefault="58613472"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rPr>
      </w:pPr>
      <w:r w:rsidRPr="006A2429">
        <w:rPr>
          <w:rFonts w:asciiTheme="minorHAnsi" w:hAnsiTheme="minorHAnsi" w:cstheme="minorBidi"/>
          <w:b w:val="0"/>
          <w:bCs w:val="0"/>
          <w:color w:val="C00000"/>
          <w:sz w:val="36"/>
          <w:szCs w:val="36"/>
        </w:rPr>
        <w:t>Eligibility</w:t>
      </w:r>
      <w:r w:rsidR="56A45A04" w:rsidRPr="006A2429">
        <w:rPr>
          <w:rFonts w:asciiTheme="minorHAnsi" w:hAnsiTheme="minorHAnsi" w:cstheme="minorBidi"/>
          <w:b w:val="0"/>
          <w:bCs w:val="0"/>
          <w:color w:val="C00000"/>
          <w:sz w:val="36"/>
          <w:szCs w:val="36"/>
        </w:rPr>
        <w:t xml:space="preserve">, </w:t>
      </w:r>
      <w:r w:rsidR="6EC950B8" w:rsidRPr="006A2429">
        <w:rPr>
          <w:rFonts w:asciiTheme="minorHAnsi" w:hAnsiTheme="minorHAnsi" w:cstheme="minorBidi"/>
          <w:b w:val="0"/>
          <w:bCs w:val="0"/>
          <w:color w:val="C00000"/>
          <w:sz w:val="36"/>
          <w:szCs w:val="36"/>
        </w:rPr>
        <w:t>qualification,</w:t>
      </w:r>
      <w:r w:rsidR="47C541EC" w:rsidRPr="006A2429">
        <w:rPr>
          <w:rFonts w:asciiTheme="minorHAnsi" w:hAnsiTheme="minorHAnsi" w:cstheme="minorBidi"/>
          <w:b w:val="0"/>
          <w:bCs w:val="0"/>
          <w:color w:val="C00000"/>
          <w:sz w:val="36"/>
          <w:szCs w:val="36"/>
        </w:rPr>
        <w:t xml:space="preserve"> </w:t>
      </w:r>
      <w:r w:rsidR="56A45A04" w:rsidRPr="006A2429">
        <w:rPr>
          <w:rFonts w:asciiTheme="minorHAnsi" w:hAnsiTheme="minorHAnsi" w:cstheme="minorBidi"/>
          <w:b w:val="0"/>
          <w:bCs w:val="0"/>
          <w:color w:val="C00000"/>
          <w:sz w:val="36"/>
          <w:szCs w:val="36"/>
        </w:rPr>
        <w:t>and experience required</w:t>
      </w:r>
    </w:p>
    <w:p w14:paraId="316C0342" w14:textId="77777777" w:rsidR="009B2E8E" w:rsidRPr="006A2429" w:rsidRDefault="009B2E8E" w:rsidP="00287BEE">
      <w:pPr>
        <w:pStyle w:val="Heading2"/>
        <w:spacing w:after="0"/>
        <w:jc w:val="both"/>
        <w:rPr>
          <w:rFonts w:asciiTheme="minorHAnsi" w:hAnsiTheme="minorHAnsi" w:cstheme="minorHAnsi"/>
          <w:bCs w:val="0"/>
          <w:color w:val="auto"/>
          <w:sz w:val="22"/>
          <w:szCs w:val="22"/>
        </w:rPr>
      </w:pPr>
      <w:r w:rsidRPr="006A2429">
        <w:rPr>
          <w:rFonts w:asciiTheme="minorHAnsi" w:hAnsiTheme="minorHAnsi" w:cstheme="minorHAnsi"/>
          <w:bCs w:val="0"/>
          <w:color w:val="auto"/>
          <w:sz w:val="22"/>
          <w:szCs w:val="22"/>
        </w:rPr>
        <w:t>Essential:</w:t>
      </w:r>
    </w:p>
    <w:p w14:paraId="3751DFF4" w14:textId="0CAE8EFA" w:rsidR="00106235" w:rsidRPr="00B03B2F" w:rsidRDefault="00106235" w:rsidP="00287BEE">
      <w:pPr>
        <w:pStyle w:val="ListParagraph"/>
        <w:numPr>
          <w:ilvl w:val="0"/>
          <w:numId w:val="14"/>
        </w:numPr>
        <w:rPr>
          <w:lang w:val="en-US"/>
        </w:rPr>
      </w:pPr>
      <w:r w:rsidRPr="00B03B2F">
        <w:rPr>
          <w:lang w:val="en-US"/>
        </w:rPr>
        <w:t xml:space="preserve">A minimum of </w:t>
      </w:r>
      <w:r w:rsidR="00327909" w:rsidRPr="00B03B2F">
        <w:rPr>
          <w:lang w:val="en-US"/>
        </w:rPr>
        <w:t>7</w:t>
      </w:r>
      <w:r w:rsidRPr="00B03B2F">
        <w:rPr>
          <w:lang w:val="en-US"/>
        </w:rPr>
        <w:t xml:space="preserve"> years of proven experience in mixed-methods research</w:t>
      </w:r>
      <w:r w:rsidR="00D80787" w:rsidRPr="00B03B2F">
        <w:rPr>
          <w:lang w:val="en-US"/>
        </w:rPr>
        <w:t>.</w:t>
      </w:r>
    </w:p>
    <w:p w14:paraId="51CF4DFD" w14:textId="1A2C8FC7" w:rsidR="00106235" w:rsidRPr="00B03B2F" w:rsidRDefault="0686E965" w:rsidP="00287BEE">
      <w:pPr>
        <w:pStyle w:val="ListParagraph"/>
        <w:numPr>
          <w:ilvl w:val="0"/>
          <w:numId w:val="14"/>
        </w:numPr>
        <w:spacing w:after="0"/>
        <w:rPr>
          <w:lang w:val="en-US"/>
        </w:rPr>
      </w:pPr>
      <w:r w:rsidRPr="01BC2D23">
        <w:rPr>
          <w:lang w:val="en-US"/>
        </w:rPr>
        <w:t xml:space="preserve">Master’s degree </w:t>
      </w:r>
      <w:r w:rsidR="269932A1" w:rsidRPr="01BC2D23">
        <w:rPr>
          <w:lang w:val="en-US"/>
        </w:rPr>
        <w:t>in a relevant field (political or social sciences, migration studies</w:t>
      </w:r>
      <w:r w:rsidR="679C1606" w:rsidRPr="01BC2D23">
        <w:rPr>
          <w:lang w:val="en-US"/>
        </w:rPr>
        <w:t>,</w:t>
      </w:r>
      <w:r w:rsidR="0B19AA39" w:rsidRPr="01BC2D23">
        <w:rPr>
          <w:lang w:val="en-US"/>
        </w:rPr>
        <w:t xml:space="preserve"> African</w:t>
      </w:r>
      <w:r w:rsidR="269932A1" w:rsidRPr="01BC2D23">
        <w:rPr>
          <w:lang w:val="en-US"/>
        </w:rPr>
        <w:t xml:space="preserve"> </w:t>
      </w:r>
      <w:r w:rsidR="679C1606" w:rsidRPr="01BC2D23">
        <w:rPr>
          <w:lang w:val="en-US"/>
        </w:rPr>
        <w:t xml:space="preserve">or </w:t>
      </w:r>
      <w:r w:rsidR="269932A1" w:rsidRPr="01BC2D23">
        <w:rPr>
          <w:lang w:val="en-US"/>
        </w:rPr>
        <w:t xml:space="preserve">International </w:t>
      </w:r>
      <w:r w:rsidR="679C1606" w:rsidRPr="01BC2D23">
        <w:rPr>
          <w:lang w:val="en-US"/>
        </w:rPr>
        <w:t>studies</w:t>
      </w:r>
      <w:r w:rsidR="269932A1" w:rsidRPr="01BC2D23">
        <w:rPr>
          <w:lang w:val="en-US"/>
        </w:rPr>
        <w:t>…)</w:t>
      </w:r>
      <w:r w:rsidR="2847A661" w:rsidRPr="01BC2D23">
        <w:rPr>
          <w:lang w:val="en-US"/>
        </w:rPr>
        <w:t>.</w:t>
      </w:r>
    </w:p>
    <w:p w14:paraId="22203824" w14:textId="77777777" w:rsidR="00577DD2" w:rsidRPr="00B03B2F" w:rsidRDefault="00577DD2" w:rsidP="00577DD2">
      <w:pPr>
        <w:pStyle w:val="NormalWeb"/>
        <w:numPr>
          <w:ilvl w:val="0"/>
          <w:numId w:val="14"/>
        </w:numPr>
        <w:rPr>
          <w:rFonts w:asciiTheme="minorHAnsi" w:eastAsiaTheme="minorHAnsi" w:hAnsiTheme="minorHAnsi" w:cstheme="minorBidi"/>
          <w:sz w:val="22"/>
          <w:szCs w:val="22"/>
        </w:rPr>
      </w:pPr>
      <w:r w:rsidRPr="00B03B2F">
        <w:rPr>
          <w:rFonts w:asciiTheme="minorHAnsi" w:eastAsiaTheme="minorHAnsi" w:hAnsiTheme="minorHAnsi" w:cstheme="minorBidi"/>
          <w:sz w:val="22"/>
          <w:szCs w:val="22"/>
        </w:rPr>
        <w:t>Experience working with the Congolese diaspora or conducting research on diaspora engagement in humanitarian response.</w:t>
      </w:r>
    </w:p>
    <w:p w14:paraId="491676C6" w14:textId="77777777" w:rsidR="00577DD2" w:rsidRPr="00B03B2F" w:rsidRDefault="00577DD2" w:rsidP="00577DD2">
      <w:pPr>
        <w:pStyle w:val="NormalWeb"/>
        <w:numPr>
          <w:ilvl w:val="0"/>
          <w:numId w:val="14"/>
        </w:numPr>
        <w:rPr>
          <w:rFonts w:asciiTheme="minorHAnsi" w:eastAsiaTheme="minorHAnsi" w:hAnsiTheme="minorHAnsi" w:cstheme="minorBidi"/>
          <w:sz w:val="22"/>
          <w:szCs w:val="22"/>
        </w:rPr>
      </w:pPr>
      <w:r w:rsidRPr="00B03B2F">
        <w:rPr>
          <w:rFonts w:asciiTheme="minorHAnsi" w:eastAsiaTheme="minorHAnsi" w:hAnsiTheme="minorHAnsi" w:cstheme="minorBidi"/>
          <w:sz w:val="22"/>
          <w:szCs w:val="22"/>
        </w:rPr>
        <w:t>Knowledge of Congolese local civil society networks and operational challenges in North and South Kivu.</w:t>
      </w:r>
    </w:p>
    <w:p w14:paraId="345B59D7" w14:textId="77777777" w:rsidR="00A50BA9" w:rsidRPr="00B03B2F" w:rsidRDefault="00A50BA9" w:rsidP="00A50BA9">
      <w:pPr>
        <w:pStyle w:val="NormalWeb"/>
        <w:numPr>
          <w:ilvl w:val="0"/>
          <w:numId w:val="14"/>
        </w:numPr>
        <w:rPr>
          <w:rFonts w:asciiTheme="minorHAnsi" w:eastAsiaTheme="minorHAnsi" w:hAnsiTheme="minorHAnsi" w:cstheme="minorBidi"/>
          <w:sz w:val="22"/>
          <w:szCs w:val="22"/>
        </w:rPr>
      </w:pPr>
      <w:r w:rsidRPr="00B03B2F">
        <w:rPr>
          <w:rFonts w:asciiTheme="minorHAnsi" w:eastAsiaTheme="minorHAnsi" w:hAnsiTheme="minorHAnsi" w:cstheme="minorBidi"/>
          <w:sz w:val="22"/>
          <w:szCs w:val="22"/>
        </w:rPr>
        <w:t>Proven expertise in diaspora humanitarian response, fundraising mechanisms, and international development.</w:t>
      </w:r>
    </w:p>
    <w:p w14:paraId="1A1C8A5A" w14:textId="77777777" w:rsidR="00577DD2" w:rsidRPr="00B03B2F" w:rsidRDefault="00577DD2" w:rsidP="00577DD2">
      <w:pPr>
        <w:pStyle w:val="NormalWeb"/>
        <w:numPr>
          <w:ilvl w:val="0"/>
          <w:numId w:val="14"/>
        </w:numPr>
        <w:rPr>
          <w:rFonts w:asciiTheme="minorHAnsi" w:eastAsiaTheme="minorHAnsi" w:hAnsiTheme="minorHAnsi" w:cstheme="minorBidi"/>
          <w:sz w:val="22"/>
          <w:szCs w:val="22"/>
        </w:rPr>
      </w:pPr>
      <w:r w:rsidRPr="00B03B2F">
        <w:rPr>
          <w:rFonts w:asciiTheme="minorHAnsi" w:eastAsiaTheme="minorHAnsi" w:hAnsiTheme="minorHAnsi" w:cstheme="minorBidi"/>
          <w:sz w:val="22"/>
          <w:szCs w:val="22"/>
        </w:rPr>
        <w:t>Fluency in French and English, with excellent oral and written communication skills.</w:t>
      </w:r>
    </w:p>
    <w:p w14:paraId="53F45FCF" w14:textId="77777777" w:rsidR="00577DD2" w:rsidRPr="00B03B2F" w:rsidRDefault="00577DD2" w:rsidP="00577DD2">
      <w:pPr>
        <w:pStyle w:val="NormalWeb"/>
        <w:numPr>
          <w:ilvl w:val="0"/>
          <w:numId w:val="14"/>
        </w:numPr>
        <w:rPr>
          <w:rFonts w:asciiTheme="minorHAnsi" w:eastAsiaTheme="minorHAnsi" w:hAnsiTheme="minorHAnsi" w:cstheme="minorBidi"/>
          <w:sz w:val="22"/>
          <w:szCs w:val="22"/>
        </w:rPr>
      </w:pPr>
      <w:r w:rsidRPr="00B03B2F">
        <w:rPr>
          <w:rFonts w:asciiTheme="minorHAnsi" w:eastAsiaTheme="minorHAnsi" w:hAnsiTheme="minorHAnsi" w:cstheme="minorBidi"/>
          <w:sz w:val="22"/>
          <w:szCs w:val="22"/>
        </w:rPr>
        <w:t>Familiarity with humanitarian coordination mechanisms and local actors in North and South Kivu.</w:t>
      </w:r>
    </w:p>
    <w:p w14:paraId="3FF04BA0" w14:textId="1BCE9878" w:rsidR="00EC4D49" w:rsidRPr="00B03B2F" w:rsidRDefault="00EC4D49" w:rsidP="00287BEE">
      <w:pPr>
        <w:pStyle w:val="PressReleaseCopyBody"/>
        <w:numPr>
          <w:ilvl w:val="0"/>
          <w:numId w:val="14"/>
        </w:numPr>
        <w:spacing w:line="240" w:lineRule="auto"/>
        <w:rPr>
          <w:rFonts w:asciiTheme="minorHAnsi" w:hAnsiTheme="minorHAnsi"/>
          <w:sz w:val="22"/>
          <w:szCs w:val="22"/>
          <w:lang w:val="en-US"/>
        </w:rPr>
      </w:pPr>
      <w:r w:rsidRPr="007B7F33">
        <w:rPr>
          <w:rFonts w:asciiTheme="minorHAnsi" w:hAnsiTheme="minorHAnsi"/>
          <w:sz w:val="22"/>
          <w:szCs w:val="22"/>
          <w:lang w:val="en-US"/>
        </w:rPr>
        <w:t>Research</w:t>
      </w:r>
      <w:r w:rsidR="00287BEE" w:rsidRPr="007B7F33">
        <w:rPr>
          <w:rFonts w:asciiTheme="minorHAnsi" w:hAnsiTheme="minorHAnsi"/>
          <w:sz w:val="22"/>
          <w:szCs w:val="22"/>
          <w:lang w:val="en-US"/>
        </w:rPr>
        <w:t xml:space="preserve"> </w:t>
      </w:r>
      <w:r w:rsidRPr="007B7F33">
        <w:rPr>
          <w:rFonts w:asciiTheme="minorHAnsi" w:hAnsiTheme="minorHAnsi"/>
          <w:sz w:val="22"/>
          <w:szCs w:val="22"/>
          <w:lang w:val="en-US"/>
        </w:rPr>
        <w:t>background in diaspora/community engagement/humanitarian response/emergency</w:t>
      </w:r>
      <w:r w:rsidR="00D80787" w:rsidRPr="007B7F33">
        <w:rPr>
          <w:rFonts w:asciiTheme="minorHAnsi" w:hAnsiTheme="minorHAnsi"/>
          <w:sz w:val="22"/>
          <w:szCs w:val="22"/>
          <w:lang w:val="en-US"/>
        </w:rPr>
        <w:t>.</w:t>
      </w:r>
      <w:r w:rsidRPr="007B7F33">
        <w:rPr>
          <w:rFonts w:asciiTheme="minorHAnsi" w:hAnsiTheme="minorHAnsi"/>
          <w:sz w:val="22"/>
          <w:szCs w:val="22"/>
          <w:lang w:val="en-US"/>
        </w:rPr>
        <w:t> </w:t>
      </w:r>
    </w:p>
    <w:p w14:paraId="0E0577CB" w14:textId="0FEEA8D3" w:rsidR="00106235" w:rsidRPr="00B03B2F" w:rsidRDefault="00106235" w:rsidP="00287BEE">
      <w:pPr>
        <w:pStyle w:val="ListParagraph"/>
        <w:numPr>
          <w:ilvl w:val="0"/>
          <w:numId w:val="14"/>
        </w:numPr>
        <w:spacing w:after="0"/>
        <w:rPr>
          <w:lang w:val="en-US"/>
        </w:rPr>
      </w:pPr>
      <w:r w:rsidRPr="007B7F33">
        <w:rPr>
          <w:lang w:val="en-US"/>
        </w:rPr>
        <w:t xml:space="preserve">Excellent analytical, interpersonal, communication and reporting skills. </w:t>
      </w:r>
    </w:p>
    <w:p w14:paraId="0438B1B1" w14:textId="5EBA76F9" w:rsidR="00106235" w:rsidRPr="007B7F33" w:rsidRDefault="00106235" w:rsidP="00287BEE">
      <w:pPr>
        <w:pStyle w:val="ListParagraph"/>
        <w:numPr>
          <w:ilvl w:val="0"/>
          <w:numId w:val="14"/>
        </w:numPr>
        <w:spacing w:after="0"/>
        <w:rPr>
          <w:rFonts w:cstheme="minorHAnsi"/>
          <w:lang w:val="en-US"/>
        </w:rPr>
      </w:pPr>
      <w:r w:rsidRPr="007B7F33">
        <w:rPr>
          <w:lang w:val="en-US"/>
        </w:rPr>
        <w:t>Strong methodological and analytical skills</w:t>
      </w:r>
      <w:r w:rsidR="00663DBB" w:rsidRPr="007B7F33">
        <w:rPr>
          <w:lang w:val="en-US"/>
        </w:rPr>
        <w:t>.</w:t>
      </w:r>
    </w:p>
    <w:p w14:paraId="18F3299D" w14:textId="4BFA5700" w:rsidR="00EC4D49" w:rsidRPr="007B7F33" w:rsidRDefault="00EC4D49" w:rsidP="00287BEE">
      <w:pPr>
        <w:pStyle w:val="PressReleaseCopyBody"/>
        <w:numPr>
          <w:ilvl w:val="0"/>
          <w:numId w:val="14"/>
        </w:numPr>
        <w:spacing w:line="240" w:lineRule="auto"/>
        <w:rPr>
          <w:rFonts w:asciiTheme="minorHAnsi" w:hAnsiTheme="minorHAnsi" w:cstheme="minorHAnsi"/>
          <w:sz w:val="22"/>
          <w:szCs w:val="22"/>
          <w:lang w:val="en-US"/>
        </w:rPr>
      </w:pPr>
      <w:r w:rsidRPr="007B7F33">
        <w:rPr>
          <w:rFonts w:asciiTheme="minorHAnsi" w:hAnsiTheme="minorHAnsi"/>
          <w:sz w:val="22"/>
          <w:szCs w:val="22"/>
          <w:lang w:val="en-US"/>
        </w:rPr>
        <w:t>Demonstrated experience of conducting research in sensitive context</w:t>
      </w:r>
      <w:r w:rsidR="00663DBB" w:rsidRPr="007B7F33">
        <w:rPr>
          <w:rFonts w:asciiTheme="minorHAnsi" w:hAnsiTheme="minorHAnsi"/>
          <w:sz w:val="22"/>
          <w:szCs w:val="22"/>
          <w:lang w:val="en-US"/>
        </w:rPr>
        <w:t>.</w:t>
      </w:r>
    </w:p>
    <w:p w14:paraId="436EFBFD" w14:textId="77777777" w:rsidR="00F64D59" w:rsidRPr="006A2429" w:rsidRDefault="00F64D59" w:rsidP="005C4700">
      <w:pPr>
        <w:pStyle w:val="PressReleaseCopyBody"/>
        <w:spacing w:line="240" w:lineRule="auto"/>
        <w:jc w:val="both"/>
        <w:rPr>
          <w:rFonts w:asciiTheme="minorHAnsi" w:hAnsiTheme="minorHAnsi" w:cstheme="minorHAnsi"/>
          <w:sz w:val="22"/>
          <w:szCs w:val="22"/>
          <w:lang w:val="en-US"/>
        </w:rPr>
      </w:pPr>
    </w:p>
    <w:p w14:paraId="2B1D1ACD" w14:textId="07CC30A0" w:rsidR="00CA7AA2" w:rsidRPr="006A2429" w:rsidRDefault="00FE6EDD" w:rsidP="0035180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rPr>
      </w:pPr>
      <w:r w:rsidRPr="1D99F056">
        <w:rPr>
          <w:rFonts w:asciiTheme="minorHAnsi" w:hAnsiTheme="minorHAnsi" w:cstheme="minorBidi"/>
          <w:b w:val="0"/>
          <w:bCs w:val="0"/>
          <w:color w:val="C00000"/>
          <w:sz w:val="36"/>
          <w:szCs w:val="36"/>
        </w:rPr>
        <w:t>Technical supervision</w:t>
      </w:r>
    </w:p>
    <w:p w14:paraId="1A3F46FB" w14:textId="7F8879E9" w:rsidR="00CA46CD" w:rsidRPr="006A2429" w:rsidRDefault="003D6AFB" w:rsidP="0035180E">
      <w:pPr>
        <w:jc w:val="both"/>
        <w:rPr>
          <w:lang w:val="en-US"/>
        </w:rPr>
      </w:pPr>
      <w:r w:rsidRPr="37E8F375">
        <w:rPr>
          <w:lang w:val="en-US"/>
        </w:rPr>
        <w:t xml:space="preserve">The consultant will collaborate closely with the </w:t>
      </w:r>
      <w:r w:rsidR="00276EE7" w:rsidRPr="37E8F375">
        <w:rPr>
          <w:lang w:val="en-US"/>
        </w:rPr>
        <w:t>DEMAC Research and MEAL Specialist</w:t>
      </w:r>
      <w:r w:rsidR="004675C4" w:rsidRPr="37E8F375">
        <w:rPr>
          <w:lang w:val="en-US"/>
        </w:rPr>
        <w:t xml:space="preserve">. </w:t>
      </w:r>
      <w:r w:rsidR="007B68E1" w:rsidRPr="37E8F375">
        <w:rPr>
          <w:lang w:val="en-US"/>
        </w:rPr>
        <w:t>It is anticipated that the consultant will maintain regular weekly contact with the focal points. The focal point</w:t>
      </w:r>
      <w:r w:rsidR="00671860" w:rsidRPr="37E8F375">
        <w:rPr>
          <w:lang w:val="en-US"/>
        </w:rPr>
        <w:t>s</w:t>
      </w:r>
      <w:r w:rsidR="007B68E1" w:rsidRPr="37E8F375">
        <w:rPr>
          <w:lang w:val="en-US"/>
        </w:rPr>
        <w:t xml:space="preserve"> will be responsible for ensuring timely responses to drafts and inputs provided by the consultant.</w:t>
      </w:r>
    </w:p>
    <w:p w14:paraId="15EFA2B5" w14:textId="7678DADB" w:rsidR="004C0327" w:rsidRPr="007B7F33" w:rsidRDefault="4AD82FA5"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rPr>
      </w:pPr>
      <w:r w:rsidRPr="007B7F33">
        <w:rPr>
          <w:rFonts w:asciiTheme="minorHAnsi" w:hAnsiTheme="minorHAnsi" w:cstheme="minorBidi"/>
          <w:b w:val="0"/>
          <w:bCs w:val="0"/>
          <w:color w:val="C00000"/>
          <w:sz w:val="36"/>
          <w:szCs w:val="36"/>
        </w:rPr>
        <w:t>Location and support</w:t>
      </w:r>
    </w:p>
    <w:p w14:paraId="7A28F6FD" w14:textId="27462A3A" w:rsidR="007406F7" w:rsidRPr="006A2429" w:rsidRDefault="3D5DF890" w:rsidP="37E8F375">
      <w:pPr>
        <w:pStyle w:val="NormalWeb"/>
        <w:rPr>
          <w:rFonts w:asciiTheme="minorHAnsi" w:hAnsiTheme="minorHAnsi"/>
          <w:sz w:val="22"/>
          <w:szCs w:val="22"/>
        </w:rPr>
      </w:pPr>
      <w:r w:rsidRPr="37E8F375">
        <w:rPr>
          <w:rFonts w:asciiTheme="minorHAnsi" w:hAnsiTheme="minorHAnsi"/>
          <w:sz w:val="22"/>
          <w:szCs w:val="22"/>
        </w:rPr>
        <w:t xml:space="preserve">The consultant will be home based, with a preference for </w:t>
      </w:r>
      <w:r w:rsidR="467FCD36" w:rsidRPr="37E8F375">
        <w:rPr>
          <w:rFonts w:asciiTheme="minorHAnsi" w:hAnsiTheme="minorHAnsi"/>
          <w:sz w:val="22"/>
          <w:szCs w:val="22"/>
        </w:rPr>
        <w:t xml:space="preserve">consultants </w:t>
      </w:r>
      <w:r w:rsidR="00B03B2F" w:rsidRPr="37E8F375">
        <w:rPr>
          <w:rFonts w:asciiTheme="minorHAnsi" w:hAnsiTheme="minorHAnsi"/>
          <w:sz w:val="22"/>
          <w:szCs w:val="22"/>
        </w:rPr>
        <w:t>based</w:t>
      </w:r>
      <w:r w:rsidR="321279D0" w:rsidRPr="37E8F375">
        <w:rPr>
          <w:rFonts w:asciiTheme="minorHAnsi" w:hAnsiTheme="minorHAnsi"/>
          <w:sz w:val="22"/>
          <w:szCs w:val="22"/>
        </w:rPr>
        <w:t xml:space="preserve"> </w:t>
      </w:r>
      <w:r w:rsidR="00B03B2F" w:rsidRPr="37E8F375">
        <w:rPr>
          <w:rFonts w:asciiTheme="minorHAnsi" w:hAnsiTheme="minorHAnsi"/>
          <w:sz w:val="22"/>
          <w:szCs w:val="22"/>
        </w:rPr>
        <w:t xml:space="preserve">/ </w:t>
      </w:r>
      <w:r w:rsidR="467FCD36" w:rsidRPr="37E8F375">
        <w:rPr>
          <w:rFonts w:asciiTheme="minorHAnsi" w:hAnsiTheme="minorHAnsi"/>
          <w:sz w:val="22"/>
          <w:szCs w:val="22"/>
        </w:rPr>
        <w:t xml:space="preserve">able to </w:t>
      </w:r>
      <w:r w:rsidR="00B03B2F" w:rsidRPr="37E8F375">
        <w:rPr>
          <w:rFonts w:asciiTheme="minorHAnsi" w:hAnsiTheme="minorHAnsi"/>
          <w:sz w:val="22"/>
          <w:szCs w:val="22"/>
        </w:rPr>
        <w:t>have</w:t>
      </w:r>
      <w:r w:rsidR="6BC1C443" w:rsidRPr="37E8F375">
        <w:rPr>
          <w:rFonts w:asciiTheme="minorHAnsi" w:hAnsiTheme="minorHAnsi"/>
          <w:sz w:val="22"/>
          <w:szCs w:val="22"/>
        </w:rPr>
        <w:t xml:space="preserve"> </w:t>
      </w:r>
      <w:r w:rsidR="00AF180F" w:rsidRPr="37E8F375">
        <w:rPr>
          <w:rFonts w:asciiTheme="minorHAnsi" w:hAnsiTheme="minorHAnsi"/>
          <w:sz w:val="22"/>
          <w:szCs w:val="22"/>
        </w:rPr>
        <w:t>presence in</w:t>
      </w:r>
      <w:r w:rsidR="6F069ABA" w:rsidRPr="37E8F375">
        <w:rPr>
          <w:rFonts w:asciiTheme="minorHAnsi" w:hAnsiTheme="minorHAnsi"/>
          <w:sz w:val="22"/>
          <w:szCs w:val="22"/>
        </w:rPr>
        <w:t xml:space="preserve"> </w:t>
      </w:r>
      <w:r w:rsidR="00CB78EA" w:rsidRPr="37E8F375">
        <w:rPr>
          <w:rFonts w:asciiTheme="minorHAnsi" w:hAnsiTheme="minorHAnsi"/>
          <w:sz w:val="22"/>
          <w:szCs w:val="22"/>
        </w:rPr>
        <w:t>DRC and</w:t>
      </w:r>
      <w:r w:rsidR="16A869BA" w:rsidRPr="37E8F375">
        <w:rPr>
          <w:rFonts w:asciiTheme="minorHAnsi" w:hAnsiTheme="minorHAnsi"/>
          <w:sz w:val="22"/>
          <w:szCs w:val="22"/>
        </w:rPr>
        <w:t xml:space="preserve"> </w:t>
      </w:r>
      <w:r w:rsidR="00B03B2F" w:rsidRPr="37E8F375">
        <w:rPr>
          <w:rFonts w:asciiTheme="minorHAnsi" w:hAnsiTheme="minorHAnsi"/>
          <w:sz w:val="22"/>
          <w:szCs w:val="22"/>
        </w:rPr>
        <w:t>/or</w:t>
      </w:r>
      <w:r w:rsidR="00CB78EA" w:rsidRPr="37E8F375">
        <w:rPr>
          <w:rFonts w:asciiTheme="minorHAnsi" w:hAnsiTheme="minorHAnsi"/>
          <w:sz w:val="22"/>
          <w:szCs w:val="22"/>
        </w:rPr>
        <w:t xml:space="preserve"> the diaspora’s primary locations (France, Belgium, USA, Canada)</w:t>
      </w:r>
      <w:r w:rsidR="6BC1C443" w:rsidRPr="37E8F375">
        <w:rPr>
          <w:rFonts w:asciiTheme="minorHAnsi" w:hAnsiTheme="minorHAnsi"/>
          <w:sz w:val="22"/>
          <w:szCs w:val="22"/>
        </w:rPr>
        <w:t>.</w:t>
      </w:r>
      <w:r w:rsidR="56AE3DC3" w:rsidRPr="37E8F375">
        <w:rPr>
          <w:rFonts w:asciiTheme="minorHAnsi" w:hAnsiTheme="minorHAnsi"/>
          <w:sz w:val="22"/>
          <w:szCs w:val="22"/>
        </w:rPr>
        <w:t xml:space="preserve"> </w:t>
      </w:r>
      <w:r w:rsidRPr="37E8F375">
        <w:rPr>
          <w:rFonts w:asciiTheme="minorHAnsi" w:hAnsiTheme="minorHAnsi"/>
          <w:sz w:val="22"/>
          <w:szCs w:val="22"/>
        </w:rPr>
        <w:t xml:space="preserve">The Consultant will provide </w:t>
      </w:r>
      <w:r w:rsidR="5D26DDA2" w:rsidRPr="37E8F375">
        <w:rPr>
          <w:rFonts w:asciiTheme="minorHAnsi" w:hAnsiTheme="minorHAnsi"/>
          <w:sz w:val="22"/>
          <w:szCs w:val="22"/>
        </w:rPr>
        <w:t>their</w:t>
      </w:r>
      <w:r w:rsidRPr="37E8F375">
        <w:rPr>
          <w:rFonts w:asciiTheme="minorHAnsi" w:hAnsiTheme="minorHAnsi"/>
          <w:sz w:val="22"/>
          <w:szCs w:val="22"/>
        </w:rPr>
        <w:t xml:space="preserve"> own computer and mobile telephone</w:t>
      </w:r>
      <w:r w:rsidR="023502EE" w:rsidRPr="37E8F375">
        <w:rPr>
          <w:rFonts w:asciiTheme="minorHAnsi" w:hAnsiTheme="minorHAnsi"/>
          <w:sz w:val="22"/>
          <w:szCs w:val="22"/>
        </w:rPr>
        <w:t>.</w:t>
      </w:r>
      <w:r w:rsidRPr="37E8F375">
        <w:rPr>
          <w:rFonts w:asciiTheme="minorHAnsi" w:hAnsiTheme="minorHAnsi"/>
          <w:sz w:val="22"/>
          <w:szCs w:val="22"/>
        </w:rPr>
        <w:t xml:space="preserve"> </w:t>
      </w:r>
    </w:p>
    <w:p w14:paraId="5898E201" w14:textId="3AC4A97D" w:rsidR="00041F2B" w:rsidRPr="006A2429" w:rsidRDefault="00EB0CBC" w:rsidP="00287BEE">
      <w:pPr>
        <w:tabs>
          <w:tab w:val="left" w:pos="1530"/>
        </w:tabs>
        <w:spacing w:after="0"/>
        <w:jc w:val="both"/>
        <w:rPr>
          <w:rFonts w:cstheme="minorHAnsi"/>
          <w:lang w:val="en-US"/>
        </w:rPr>
      </w:pPr>
      <w:r w:rsidRPr="006A2429">
        <w:rPr>
          <w:rFonts w:cstheme="minorHAnsi"/>
          <w:lang w:val="en-US"/>
        </w:rPr>
        <w:tab/>
      </w:r>
    </w:p>
    <w:p w14:paraId="476A0491" w14:textId="549A1F83" w:rsidR="004C0327" w:rsidRPr="006A2429" w:rsidRDefault="4AD82FA5" w:rsidP="00287BE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rPr>
      </w:pPr>
      <w:r w:rsidRPr="006A2429">
        <w:rPr>
          <w:rFonts w:asciiTheme="minorHAnsi" w:hAnsiTheme="minorHAnsi" w:cstheme="minorBidi"/>
          <w:b w:val="0"/>
          <w:bCs w:val="0"/>
          <w:color w:val="C00000"/>
          <w:sz w:val="36"/>
          <w:szCs w:val="36"/>
        </w:rPr>
        <w:t>Travel</w:t>
      </w:r>
    </w:p>
    <w:p w14:paraId="118DF523" w14:textId="20A22883" w:rsidR="00CC0E67" w:rsidRDefault="2C6CA3C9" w:rsidP="37E8F375">
      <w:pPr>
        <w:pStyle w:val="PressReleaseCopyBody"/>
        <w:spacing w:line="240" w:lineRule="auto"/>
        <w:ind w:left="-86"/>
        <w:jc w:val="both"/>
        <w:rPr>
          <w:rFonts w:asciiTheme="minorHAnsi" w:hAnsiTheme="minorHAnsi"/>
          <w:sz w:val="22"/>
          <w:szCs w:val="22"/>
          <w:lang w:val="en-US"/>
        </w:rPr>
      </w:pPr>
      <w:r w:rsidRPr="01BC2D23">
        <w:rPr>
          <w:rFonts w:asciiTheme="minorHAnsi" w:hAnsiTheme="minorHAnsi"/>
          <w:sz w:val="22"/>
          <w:szCs w:val="22"/>
          <w:lang w:val="en-US"/>
        </w:rPr>
        <w:t>If the performance of the research and data collection require</w:t>
      </w:r>
      <w:r w:rsidR="455CB4C8" w:rsidRPr="01BC2D23">
        <w:rPr>
          <w:rFonts w:asciiTheme="minorHAnsi" w:hAnsiTheme="minorHAnsi"/>
          <w:sz w:val="22"/>
          <w:szCs w:val="22"/>
          <w:lang w:val="en-US"/>
        </w:rPr>
        <w:t xml:space="preserve"> </w:t>
      </w:r>
      <w:r w:rsidRPr="01BC2D23">
        <w:rPr>
          <w:rFonts w:asciiTheme="minorHAnsi" w:hAnsiTheme="minorHAnsi"/>
          <w:sz w:val="22"/>
          <w:szCs w:val="22"/>
          <w:lang w:val="en-US"/>
        </w:rPr>
        <w:t>to travel to field missions, the Consultant is expected to arrange transportation, accommodation, food and to make adequate provision in the Financial Proposal.</w:t>
      </w:r>
      <w:r w:rsidR="2245E501" w:rsidRPr="01BC2D23">
        <w:rPr>
          <w:rFonts w:asciiTheme="minorHAnsi" w:hAnsiTheme="minorHAnsi"/>
          <w:sz w:val="22"/>
          <w:szCs w:val="22"/>
          <w:lang w:val="en-US"/>
        </w:rPr>
        <w:t xml:space="preserve"> Consultants contracted by DRC will be covered by DRC travel insurance.</w:t>
      </w:r>
    </w:p>
    <w:p w14:paraId="265C4FEA" w14:textId="77777777" w:rsidR="00A30CD4" w:rsidRDefault="00A30CD4" w:rsidP="37E8F375">
      <w:pPr>
        <w:pStyle w:val="PressReleaseCopyBody"/>
        <w:spacing w:line="240" w:lineRule="auto"/>
        <w:ind w:left="-86"/>
        <w:jc w:val="both"/>
        <w:rPr>
          <w:rFonts w:asciiTheme="minorHAnsi" w:hAnsiTheme="minorHAnsi"/>
          <w:sz w:val="22"/>
          <w:szCs w:val="22"/>
          <w:lang w:val="en-US"/>
        </w:rPr>
      </w:pPr>
    </w:p>
    <w:p w14:paraId="4B60FF0F" w14:textId="77777777" w:rsidR="00A30CD4" w:rsidRDefault="00A30CD4" w:rsidP="37E8F375">
      <w:pPr>
        <w:pStyle w:val="PressReleaseCopyBody"/>
        <w:spacing w:line="240" w:lineRule="auto"/>
        <w:ind w:left="-86"/>
        <w:jc w:val="both"/>
        <w:rPr>
          <w:rFonts w:asciiTheme="minorHAnsi" w:hAnsiTheme="minorHAnsi"/>
          <w:sz w:val="22"/>
          <w:szCs w:val="22"/>
          <w:lang w:val="en-US"/>
        </w:rPr>
      </w:pPr>
    </w:p>
    <w:p w14:paraId="67BC35D2" w14:textId="2A280072" w:rsidR="00A30CD4" w:rsidRPr="008700BE" w:rsidRDefault="00A30CD4" w:rsidP="008700BE">
      <w:pPr>
        <w:pStyle w:val="Heading1"/>
        <w:numPr>
          <w:ilvl w:val="0"/>
          <w:numId w:val="9"/>
        </w:numPr>
        <w:pBdr>
          <w:bottom w:val="single" w:sz="4" w:space="1" w:color="auto"/>
        </w:pBdr>
        <w:spacing w:before="0"/>
        <w:jc w:val="both"/>
        <w:rPr>
          <w:rFonts w:asciiTheme="minorHAnsi" w:hAnsiTheme="minorHAnsi" w:cstheme="minorBidi"/>
          <w:b w:val="0"/>
          <w:bCs w:val="0"/>
          <w:color w:val="C00000"/>
          <w:sz w:val="36"/>
          <w:szCs w:val="36"/>
        </w:rPr>
      </w:pPr>
      <w:r w:rsidRPr="008700BE">
        <w:rPr>
          <w:rFonts w:asciiTheme="minorHAnsi" w:hAnsiTheme="minorHAnsi" w:cstheme="minorBidi"/>
          <w:b w:val="0"/>
          <w:bCs w:val="0"/>
          <w:color w:val="C00000"/>
          <w:sz w:val="36"/>
          <w:szCs w:val="36"/>
        </w:rPr>
        <w:t>Submission process</w:t>
      </w:r>
    </w:p>
    <w:p w14:paraId="3A69ADBA" w14:textId="77777777" w:rsidR="00A30CD4" w:rsidRDefault="00A30CD4" w:rsidP="00A30CD4">
      <w:r>
        <w:t>Please refer to the RFP Invitation Letter.</w:t>
      </w:r>
    </w:p>
    <w:p w14:paraId="7FA2FB1D" w14:textId="77777777" w:rsidR="00CD2B29" w:rsidRDefault="00CD2B29" w:rsidP="00A30CD4"/>
    <w:p w14:paraId="033A9CC1" w14:textId="37C346DA" w:rsidR="00A30CD4" w:rsidRPr="008700BE" w:rsidRDefault="00A30CD4" w:rsidP="008700BE">
      <w:pPr>
        <w:pStyle w:val="Heading1"/>
        <w:numPr>
          <w:ilvl w:val="0"/>
          <w:numId w:val="9"/>
        </w:numPr>
        <w:pBdr>
          <w:bottom w:val="single" w:sz="4" w:space="1" w:color="000000"/>
        </w:pBdr>
        <w:spacing w:before="0" w:line="276" w:lineRule="auto"/>
        <w:rPr>
          <w:rFonts w:asciiTheme="minorHAnsi" w:hAnsiTheme="minorHAnsi" w:cstheme="minorBidi"/>
          <w:b w:val="0"/>
          <w:bCs w:val="0"/>
          <w:color w:val="C00000"/>
          <w:sz w:val="36"/>
          <w:szCs w:val="36"/>
        </w:rPr>
      </w:pPr>
      <w:r w:rsidRPr="008700BE">
        <w:rPr>
          <w:rFonts w:asciiTheme="minorHAnsi" w:hAnsiTheme="minorHAnsi" w:cstheme="minorBidi"/>
          <w:b w:val="0"/>
          <w:bCs w:val="0"/>
          <w:color w:val="C00000"/>
          <w:sz w:val="36"/>
          <w:szCs w:val="36"/>
        </w:rPr>
        <w:t>Evaluation of bids</w:t>
      </w:r>
    </w:p>
    <w:p w14:paraId="7A9C45F7" w14:textId="77777777" w:rsidR="00A30CD4" w:rsidRDefault="00A30CD4" w:rsidP="00A30CD4">
      <w:pPr>
        <w:pBdr>
          <w:top w:val="nil"/>
          <w:left w:val="nil"/>
          <w:bottom w:val="nil"/>
          <w:right w:val="nil"/>
          <w:between w:val="nil"/>
        </w:pBdr>
        <w:spacing w:after="0"/>
        <w:rPr>
          <w:color w:val="000000"/>
        </w:rPr>
      </w:pPr>
      <w:r>
        <w:rPr>
          <w:color w:val="000000" w:themeColor="text1"/>
        </w:rPr>
        <w:t>Please refer to the RFP Invitation letter.</w:t>
      </w:r>
    </w:p>
    <w:p w14:paraId="3ADA675D" w14:textId="77777777" w:rsidR="00A30CD4" w:rsidRPr="00A30CD4" w:rsidRDefault="00A30CD4" w:rsidP="37E8F375">
      <w:pPr>
        <w:pStyle w:val="PressReleaseCopyBody"/>
        <w:spacing w:line="240" w:lineRule="auto"/>
        <w:ind w:left="-86"/>
        <w:jc w:val="both"/>
        <w:rPr>
          <w:rFonts w:asciiTheme="minorHAnsi" w:hAnsiTheme="minorHAnsi"/>
          <w:sz w:val="22"/>
          <w:szCs w:val="22"/>
          <w:lang w:val="fr-FR"/>
        </w:rPr>
      </w:pPr>
    </w:p>
    <w:p w14:paraId="63C4D4EE" w14:textId="77777777" w:rsidR="00CC0E67" w:rsidRPr="006A2429" w:rsidRDefault="00CC0E67" w:rsidP="00287BEE">
      <w:pPr>
        <w:pStyle w:val="PressReleaseCopyBody"/>
        <w:spacing w:line="240" w:lineRule="auto"/>
        <w:ind w:left="-86"/>
        <w:jc w:val="both"/>
        <w:rPr>
          <w:rFonts w:ascii="Gotham Book" w:hAnsi="Gotham Book"/>
          <w:sz w:val="22"/>
          <w:szCs w:val="22"/>
          <w:lang w:val="en-US"/>
        </w:rPr>
      </w:pPr>
    </w:p>
    <w:p w14:paraId="09324BA8" w14:textId="1331E37C" w:rsidR="004C340A" w:rsidRPr="006A2429" w:rsidRDefault="004C340A" w:rsidP="007E2BB8">
      <w:pPr>
        <w:pStyle w:val="PressReleaseCopyBody"/>
        <w:spacing w:line="240" w:lineRule="auto"/>
        <w:jc w:val="both"/>
        <w:rPr>
          <w:rFonts w:asciiTheme="minorHAnsi" w:hAnsiTheme="minorHAnsi" w:cstheme="minorHAnsi"/>
          <w:sz w:val="22"/>
          <w:szCs w:val="22"/>
          <w:lang w:val="en-US"/>
        </w:rPr>
      </w:pPr>
    </w:p>
    <w:sectPr w:rsidR="004C340A" w:rsidRPr="006A2429" w:rsidSect="00EE47EA">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CED56" w14:textId="77777777" w:rsidR="002F2980" w:rsidRDefault="002F2980" w:rsidP="005C0AF3">
      <w:pPr>
        <w:spacing w:after="0" w:line="240" w:lineRule="auto"/>
      </w:pPr>
      <w:r>
        <w:separator/>
      </w:r>
    </w:p>
  </w:endnote>
  <w:endnote w:type="continuationSeparator" w:id="0">
    <w:p w14:paraId="05802C91" w14:textId="77777777" w:rsidR="002F2980" w:rsidRDefault="002F2980" w:rsidP="005C0AF3">
      <w:pPr>
        <w:spacing w:after="0" w:line="240" w:lineRule="auto"/>
      </w:pPr>
      <w:r>
        <w:continuationSeparator/>
      </w:r>
    </w:p>
  </w:endnote>
  <w:endnote w:type="continuationNotice" w:id="1">
    <w:p w14:paraId="59E481E1" w14:textId="77777777" w:rsidR="002F2980" w:rsidRDefault="002F29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Yu Mincho">
    <w:altName w:val="游明朝"/>
    <w:charset w:val="80"/>
    <w:family w:val="roman"/>
    <w:pitch w:val="variable"/>
    <w:sig w:usb0="800002E7" w:usb1="2AC7FCFF" w:usb2="00000012" w:usb3="00000000" w:csb0="0002009F" w:csb1="00000000"/>
  </w:font>
  <w:font w:name="GOTHAM-BOOK">
    <w:panose1 w:val="00000000000000000000"/>
    <w:charset w:val="00"/>
    <w:family w:val="roman"/>
    <w:notTrueType/>
    <w:pitch w:val="default"/>
  </w:font>
  <w:font w:name="Gotham Book">
    <w:altName w:val="Calibri"/>
    <w:panose1 w:val="00000000000000000000"/>
    <w:charset w:val="00"/>
    <w:family w:val="modern"/>
    <w:notTrueType/>
    <w:pitch w:val="variable"/>
    <w:sig w:usb0="A00002FF" w:usb1="4000005B"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C6F05" w14:textId="608D3E0A" w:rsidR="00244D5E" w:rsidRPr="00740AF0" w:rsidRDefault="00015364" w:rsidP="00015364">
    <w:pPr>
      <w:pStyle w:val="Footer"/>
      <w:rPr>
        <w:lang w:val="en-GB"/>
      </w:rPr>
    </w:pP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5125A" w14:textId="77777777" w:rsidR="002F2980" w:rsidRDefault="002F2980" w:rsidP="005C0AF3">
      <w:pPr>
        <w:spacing w:after="0" w:line="240" w:lineRule="auto"/>
      </w:pPr>
      <w:r>
        <w:separator/>
      </w:r>
    </w:p>
  </w:footnote>
  <w:footnote w:type="continuationSeparator" w:id="0">
    <w:p w14:paraId="29CE2D7D" w14:textId="77777777" w:rsidR="002F2980" w:rsidRDefault="002F2980" w:rsidP="005C0AF3">
      <w:pPr>
        <w:spacing w:after="0" w:line="240" w:lineRule="auto"/>
      </w:pPr>
      <w:r>
        <w:continuationSeparator/>
      </w:r>
    </w:p>
  </w:footnote>
  <w:footnote w:type="continuationNotice" w:id="1">
    <w:p w14:paraId="40B416D9" w14:textId="77777777" w:rsidR="002F2980" w:rsidRDefault="002F2980">
      <w:pPr>
        <w:spacing w:after="0" w:line="240" w:lineRule="auto"/>
      </w:pPr>
    </w:p>
  </w:footnote>
  <w:footnote w:id="2">
    <w:p w14:paraId="38D864EA" w14:textId="77777777" w:rsidR="003B69A1" w:rsidRPr="005C4433" w:rsidRDefault="003B69A1" w:rsidP="003B69A1">
      <w:pPr>
        <w:pStyle w:val="FootnoteText"/>
        <w:rPr>
          <w:lang w:val="en-US"/>
        </w:rPr>
      </w:pPr>
      <w:r>
        <w:rPr>
          <w:rStyle w:val="FootnoteReference"/>
        </w:rPr>
        <w:footnoteRef/>
      </w:r>
      <w:r>
        <w:t xml:space="preserve"> </w:t>
      </w:r>
      <w:hyperlink r:id="rId1" w:history="1">
        <w:r w:rsidRPr="00A13D71">
          <w:rPr>
            <w:rStyle w:val="Hyperlink"/>
          </w:rPr>
          <w:t>https://www.migrationdataportal.org/themes/remittances-overview?utm_source=chatgpt.com</w:t>
        </w:r>
      </w:hyperlink>
      <w:r>
        <w:t xml:space="preserve"> </w:t>
      </w:r>
    </w:p>
  </w:footnote>
  <w:footnote w:id="3">
    <w:p w14:paraId="304C9652" w14:textId="77777777" w:rsidR="0082543A" w:rsidRPr="00046383" w:rsidRDefault="0082543A">
      <w:pPr>
        <w:pStyle w:val="FootnoteText"/>
        <w:rPr>
          <w:lang w:val="en-US"/>
        </w:rPr>
      </w:pPr>
      <w:r>
        <w:rPr>
          <w:rStyle w:val="FootnoteReference"/>
        </w:rPr>
        <w:footnoteRef/>
      </w:r>
      <w:r w:rsidRPr="00C92D16">
        <w:rPr>
          <w:lang w:val="en-US"/>
        </w:rPr>
        <w:t xml:space="preserve"> </w:t>
      </w:r>
      <w:r w:rsidRPr="00046383">
        <w:rPr>
          <w:lang w:val="en-US"/>
        </w:rPr>
        <w:t>Pre-</w:t>
      </w:r>
      <w:r>
        <w:rPr>
          <w:lang w:val="en-US"/>
        </w:rPr>
        <w:t>existing</w:t>
      </w:r>
      <w:r w:rsidRPr="00046383">
        <w:rPr>
          <w:lang w:val="en-US"/>
        </w:rPr>
        <w:t xml:space="preserve"> templates used by D</w:t>
      </w:r>
      <w:r>
        <w:rPr>
          <w:lang w:val="en-US"/>
        </w:rPr>
        <w:t>EMAC for other Real-time-reviews are available for adaptation.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6F57" w14:textId="6E98A788" w:rsidR="00EB0CBC" w:rsidRDefault="0070524E">
    <w:pPr>
      <w:pStyle w:val="Header"/>
    </w:pPr>
    <w:r>
      <w:rPr>
        <w:noProof/>
      </w:rPr>
      <w:drawing>
        <wp:anchor distT="0" distB="0" distL="114300" distR="114300" simplePos="0" relativeHeight="251658240" behindDoc="0" locked="0" layoutInCell="1" allowOverlap="1" wp14:anchorId="3085ABBD" wp14:editId="6D1CD3C2">
          <wp:simplePos x="0" y="0"/>
          <wp:positionH relativeFrom="column">
            <wp:posOffset>2376805</wp:posOffset>
          </wp:positionH>
          <wp:positionV relativeFrom="paragraph">
            <wp:posOffset>26670</wp:posOffset>
          </wp:positionV>
          <wp:extent cx="3836670" cy="581025"/>
          <wp:effectExtent l="0" t="0" r="0" b="9525"/>
          <wp:wrapThrough wrapText="bothSides">
            <wp:wrapPolygon edited="0">
              <wp:start x="751" y="0"/>
              <wp:lineTo x="0" y="4957"/>
              <wp:lineTo x="0" y="17705"/>
              <wp:lineTo x="858" y="21246"/>
              <wp:lineTo x="2359" y="21246"/>
              <wp:lineTo x="21450" y="19830"/>
              <wp:lineTo x="21450" y="12748"/>
              <wp:lineTo x="19412" y="11331"/>
              <wp:lineTo x="19519" y="4249"/>
              <wp:lineTo x="15015" y="1416"/>
              <wp:lineTo x="2359" y="0"/>
              <wp:lineTo x="751" y="0"/>
            </wp:wrapPolygon>
          </wp:wrapThrough>
          <wp:docPr id="233195992" name="Picture 233195992" descr="A blue letter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195992" name="Picture 1" descr="A blue letter on a black background&#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3836670" cy="581025"/>
                  </a:xfrm>
                  <a:prstGeom prst="rect">
                    <a:avLst/>
                  </a:prstGeom>
                </pic:spPr>
              </pic:pic>
            </a:graphicData>
          </a:graphic>
          <wp14:sizeRelH relativeFrom="page">
            <wp14:pctWidth>0</wp14:pctWidth>
          </wp14:sizeRelH>
          <wp14:sizeRelV relativeFrom="page">
            <wp14:pctHeight>0</wp14:pctHeight>
          </wp14:sizeRelV>
        </wp:anchor>
      </w:drawing>
    </w:r>
    <w:r w:rsidR="001413DD">
      <w:rPr>
        <w:noProof/>
        <w:color w:val="2B579A"/>
        <w:shd w:val="clear" w:color="auto" w:fill="E6E6E6"/>
      </w:rPr>
      <w:drawing>
        <wp:inline distT="0" distB="0" distL="0" distR="0" wp14:anchorId="0A6F4DC3" wp14:editId="4DE32221">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FKnXZkWNbB+ryj" int2:id="F36NUQi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5686"/>
    <w:multiLevelType w:val="hybridMultilevel"/>
    <w:tmpl w:val="BB5EA144"/>
    <w:lvl w:ilvl="0" w:tplc="52B2088C">
      <w:start w:val="1"/>
      <w:numFmt w:val="bullet"/>
      <w:lvlText w:val="·"/>
      <w:lvlJc w:val="left"/>
      <w:pPr>
        <w:ind w:left="720" w:hanging="360"/>
      </w:pPr>
      <w:rPr>
        <w:rFonts w:ascii="Symbol" w:hAnsi="Symbol" w:hint="default"/>
      </w:rPr>
    </w:lvl>
    <w:lvl w:ilvl="1" w:tplc="6742BD58">
      <w:start w:val="1"/>
      <w:numFmt w:val="bullet"/>
      <w:lvlText w:val="o"/>
      <w:lvlJc w:val="left"/>
      <w:pPr>
        <w:ind w:left="1440" w:hanging="360"/>
      </w:pPr>
      <w:rPr>
        <w:rFonts w:ascii="Courier New" w:hAnsi="Courier New" w:hint="default"/>
      </w:rPr>
    </w:lvl>
    <w:lvl w:ilvl="2" w:tplc="7C289A0C">
      <w:start w:val="1"/>
      <w:numFmt w:val="bullet"/>
      <w:lvlText w:val=""/>
      <w:lvlJc w:val="left"/>
      <w:pPr>
        <w:ind w:left="2160" w:hanging="360"/>
      </w:pPr>
      <w:rPr>
        <w:rFonts w:ascii="Wingdings" w:hAnsi="Wingdings" w:hint="default"/>
      </w:rPr>
    </w:lvl>
    <w:lvl w:ilvl="3" w:tplc="56904312">
      <w:start w:val="1"/>
      <w:numFmt w:val="bullet"/>
      <w:lvlText w:val=""/>
      <w:lvlJc w:val="left"/>
      <w:pPr>
        <w:ind w:left="2880" w:hanging="360"/>
      </w:pPr>
      <w:rPr>
        <w:rFonts w:ascii="Symbol" w:hAnsi="Symbol" w:hint="default"/>
      </w:rPr>
    </w:lvl>
    <w:lvl w:ilvl="4" w:tplc="63B47F00">
      <w:start w:val="1"/>
      <w:numFmt w:val="bullet"/>
      <w:lvlText w:val="o"/>
      <w:lvlJc w:val="left"/>
      <w:pPr>
        <w:ind w:left="3600" w:hanging="360"/>
      </w:pPr>
      <w:rPr>
        <w:rFonts w:ascii="Courier New" w:hAnsi="Courier New" w:hint="default"/>
      </w:rPr>
    </w:lvl>
    <w:lvl w:ilvl="5" w:tplc="8D10495E">
      <w:start w:val="1"/>
      <w:numFmt w:val="bullet"/>
      <w:lvlText w:val=""/>
      <w:lvlJc w:val="left"/>
      <w:pPr>
        <w:ind w:left="4320" w:hanging="360"/>
      </w:pPr>
      <w:rPr>
        <w:rFonts w:ascii="Wingdings" w:hAnsi="Wingdings" w:hint="default"/>
      </w:rPr>
    </w:lvl>
    <w:lvl w:ilvl="6" w:tplc="EFCC2A3E">
      <w:start w:val="1"/>
      <w:numFmt w:val="bullet"/>
      <w:lvlText w:val=""/>
      <w:lvlJc w:val="left"/>
      <w:pPr>
        <w:ind w:left="5040" w:hanging="360"/>
      </w:pPr>
      <w:rPr>
        <w:rFonts w:ascii="Symbol" w:hAnsi="Symbol" w:hint="default"/>
      </w:rPr>
    </w:lvl>
    <w:lvl w:ilvl="7" w:tplc="E940ECD6">
      <w:start w:val="1"/>
      <w:numFmt w:val="bullet"/>
      <w:lvlText w:val="o"/>
      <w:lvlJc w:val="left"/>
      <w:pPr>
        <w:ind w:left="5760" w:hanging="360"/>
      </w:pPr>
      <w:rPr>
        <w:rFonts w:ascii="Courier New" w:hAnsi="Courier New" w:hint="default"/>
      </w:rPr>
    </w:lvl>
    <w:lvl w:ilvl="8" w:tplc="535EB03A">
      <w:start w:val="1"/>
      <w:numFmt w:val="bullet"/>
      <w:lvlText w:val=""/>
      <w:lvlJc w:val="left"/>
      <w:pPr>
        <w:ind w:left="6480" w:hanging="360"/>
      </w:pPr>
      <w:rPr>
        <w:rFonts w:ascii="Wingdings" w:hAnsi="Wingdings" w:hint="default"/>
      </w:r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90A18E"/>
    <w:multiLevelType w:val="hybridMultilevel"/>
    <w:tmpl w:val="29B2ECA0"/>
    <w:lvl w:ilvl="0" w:tplc="5212D53A">
      <w:start w:val="1"/>
      <w:numFmt w:val="decimal"/>
      <w:lvlText w:val="%1."/>
      <w:lvlJc w:val="left"/>
      <w:pPr>
        <w:ind w:left="720" w:hanging="360"/>
      </w:pPr>
    </w:lvl>
    <w:lvl w:ilvl="1" w:tplc="A8D6BF9E">
      <w:start w:val="1"/>
      <w:numFmt w:val="lowerLetter"/>
      <w:lvlText w:val="%2."/>
      <w:lvlJc w:val="left"/>
      <w:pPr>
        <w:ind w:left="1440" w:hanging="360"/>
      </w:pPr>
    </w:lvl>
    <w:lvl w:ilvl="2" w:tplc="91F01B90">
      <w:start w:val="1"/>
      <w:numFmt w:val="lowerRoman"/>
      <w:lvlText w:val="%3."/>
      <w:lvlJc w:val="right"/>
      <w:pPr>
        <w:ind w:left="2160" w:hanging="180"/>
      </w:pPr>
    </w:lvl>
    <w:lvl w:ilvl="3" w:tplc="B118600A">
      <w:start w:val="1"/>
      <w:numFmt w:val="decimal"/>
      <w:lvlText w:val="%4."/>
      <w:lvlJc w:val="left"/>
      <w:pPr>
        <w:ind w:left="2880" w:hanging="360"/>
      </w:pPr>
    </w:lvl>
    <w:lvl w:ilvl="4" w:tplc="CC4E61E0">
      <w:start w:val="1"/>
      <w:numFmt w:val="lowerLetter"/>
      <w:lvlText w:val="%5."/>
      <w:lvlJc w:val="left"/>
      <w:pPr>
        <w:ind w:left="3600" w:hanging="360"/>
      </w:pPr>
    </w:lvl>
    <w:lvl w:ilvl="5" w:tplc="656AFD42">
      <w:start w:val="1"/>
      <w:numFmt w:val="lowerRoman"/>
      <w:lvlText w:val="%6."/>
      <w:lvlJc w:val="right"/>
      <w:pPr>
        <w:ind w:left="4320" w:hanging="180"/>
      </w:pPr>
    </w:lvl>
    <w:lvl w:ilvl="6" w:tplc="96D4EAF6">
      <w:start w:val="1"/>
      <w:numFmt w:val="decimal"/>
      <w:lvlText w:val="%7."/>
      <w:lvlJc w:val="left"/>
      <w:pPr>
        <w:ind w:left="5040" w:hanging="360"/>
      </w:pPr>
    </w:lvl>
    <w:lvl w:ilvl="7" w:tplc="812050D2">
      <w:start w:val="1"/>
      <w:numFmt w:val="lowerLetter"/>
      <w:lvlText w:val="%8."/>
      <w:lvlJc w:val="left"/>
      <w:pPr>
        <w:ind w:left="5760" w:hanging="360"/>
      </w:pPr>
    </w:lvl>
    <w:lvl w:ilvl="8" w:tplc="07C2FBFC">
      <w:start w:val="1"/>
      <w:numFmt w:val="lowerRoman"/>
      <w:lvlText w:val="%9."/>
      <w:lvlJc w:val="right"/>
      <w:pPr>
        <w:ind w:left="6480" w:hanging="180"/>
      </w:pPr>
    </w:lvl>
  </w:abstractNum>
  <w:abstractNum w:abstractNumId="3" w15:restartNumberingAfterBreak="0">
    <w:nsid w:val="18A82CDA"/>
    <w:multiLevelType w:val="hybridMultilevel"/>
    <w:tmpl w:val="DE5CE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17E29"/>
    <w:multiLevelType w:val="hybridMultilevel"/>
    <w:tmpl w:val="CB1C9FE6"/>
    <w:lvl w:ilvl="0" w:tplc="CFA694D4">
      <w:start w:val="1"/>
      <w:numFmt w:val="bullet"/>
      <w:lvlText w:val="·"/>
      <w:lvlJc w:val="left"/>
      <w:pPr>
        <w:ind w:left="720" w:hanging="360"/>
      </w:pPr>
      <w:rPr>
        <w:rFonts w:ascii="Symbol" w:hAnsi="Symbol" w:hint="default"/>
      </w:rPr>
    </w:lvl>
    <w:lvl w:ilvl="1" w:tplc="3530E7AC">
      <w:start w:val="1"/>
      <w:numFmt w:val="bullet"/>
      <w:lvlText w:val="o"/>
      <w:lvlJc w:val="left"/>
      <w:pPr>
        <w:ind w:left="1440" w:hanging="360"/>
      </w:pPr>
      <w:rPr>
        <w:rFonts w:ascii="Courier New" w:hAnsi="Courier New" w:hint="default"/>
      </w:rPr>
    </w:lvl>
    <w:lvl w:ilvl="2" w:tplc="326A6BC2">
      <w:start w:val="1"/>
      <w:numFmt w:val="bullet"/>
      <w:lvlText w:val=""/>
      <w:lvlJc w:val="left"/>
      <w:pPr>
        <w:ind w:left="2160" w:hanging="360"/>
      </w:pPr>
      <w:rPr>
        <w:rFonts w:ascii="Wingdings" w:hAnsi="Wingdings" w:hint="default"/>
      </w:rPr>
    </w:lvl>
    <w:lvl w:ilvl="3" w:tplc="55F04806">
      <w:start w:val="1"/>
      <w:numFmt w:val="bullet"/>
      <w:lvlText w:val=""/>
      <w:lvlJc w:val="left"/>
      <w:pPr>
        <w:ind w:left="2880" w:hanging="360"/>
      </w:pPr>
      <w:rPr>
        <w:rFonts w:ascii="Symbol" w:hAnsi="Symbol" w:hint="default"/>
      </w:rPr>
    </w:lvl>
    <w:lvl w:ilvl="4" w:tplc="88022320">
      <w:start w:val="1"/>
      <w:numFmt w:val="bullet"/>
      <w:lvlText w:val="o"/>
      <w:lvlJc w:val="left"/>
      <w:pPr>
        <w:ind w:left="3600" w:hanging="360"/>
      </w:pPr>
      <w:rPr>
        <w:rFonts w:ascii="Courier New" w:hAnsi="Courier New" w:hint="default"/>
      </w:rPr>
    </w:lvl>
    <w:lvl w:ilvl="5" w:tplc="0AA83E7A">
      <w:start w:val="1"/>
      <w:numFmt w:val="bullet"/>
      <w:lvlText w:val=""/>
      <w:lvlJc w:val="left"/>
      <w:pPr>
        <w:ind w:left="4320" w:hanging="360"/>
      </w:pPr>
      <w:rPr>
        <w:rFonts w:ascii="Wingdings" w:hAnsi="Wingdings" w:hint="default"/>
      </w:rPr>
    </w:lvl>
    <w:lvl w:ilvl="6" w:tplc="4C26A5F0">
      <w:start w:val="1"/>
      <w:numFmt w:val="bullet"/>
      <w:lvlText w:val=""/>
      <w:lvlJc w:val="left"/>
      <w:pPr>
        <w:ind w:left="5040" w:hanging="360"/>
      </w:pPr>
      <w:rPr>
        <w:rFonts w:ascii="Symbol" w:hAnsi="Symbol" w:hint="default"/>
      </w:rPr>
    </w:lvl>
    <w:lvl w:ilvl="7" w:tplc="8690B834">
      <w:start w:val="1"/>
      <w:numFmt w:val="bullet"/>
      <w:lvlText w:val="o"/>
      <w:lvlJc w:val="left"/>
      <w:pPr>
        <w:ind w:left="5760" w:hanging="360"/>
      </w:pPr>
      <w:rPr>
        <w:rFonts w:ascii="Courier New" w:hAnsi="Courier New" w:hint="default"/>
      </w:rPr>
    </w:lvl>
    <w:lvl w:ilvl="8" w:tplc="215C47F2">
      <w:start w:val="1"/>
      <w:numFmt w:val="bullet"/>
      <w:lvlText w:val=""/>
      <w:lvlJc w:val="left"/>
      <w:pPr>
        <w:ind w:left="6480" w:hanging="360"/>
      </w:pPr>
      <w:rPr>
        <w:rFonts w:ascii="Wingdings" w:hAnsi="Wingdings" w:hint="default"/>
      </w:rPr>
    </w:lvl>
  </w:abstractNum>
  <w:abstractNum w:abstractNumId="6"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9ABDC"/>
    <w:multiLevelType w:val="hybridMultilevel"/>
    <w:tmpl w:val="6C36B0A2"/>
    <w:lvl w:ilvl="0" w:tplc="CDF23602">
      <w:start w:val="1"/>
      <w:numFmt w:val="bullet"/>
      <w:lvlText w:val="·"/>
      <w:lvlJc w:val="left"/>
      <w:pPr>
        <w:ind w:left="720" w:hanging="360"/>
      </w:pPr>
      <w:rPr>
        <w:rFonts w:ascii="Symbol" w:hAnsi="Symbol" w:hint="default"/>
      </w:rPr>
    </w:lvl>
    <w:lvl w:ilvl="1" w:tplc="50B21936">
      <w:start w:val="1"/>
      <w:numFmt w:val="bullet"/>
      <w:lvlText w:val="o"/>
      <w:lvlJc w:val="left"/>
      <w:pPr>
        <w:ind w:left="1440" w:hanging="360"/>
      </w:pPr>
      <w:rPr>
        <w:rFonts w:ascii="Courier New" w:hAnsi="Courier New" w:hint="default"/>
      </w:rPr>
    </w:lvl>
    <w:lvl w:ilvl="2" w:tplc="B5285652">
      <w:start w:val="1"/>
      <w:numFmt w:val="bullet"/>
      <w:lvlText w:val=""/>
      <w:lvlJc w:val="left"/>
      <w:pPr>
        <w:ind w:left="2160" w:hanging="360"/>
      </w:pPr>
      <w:rPr>
        <w:rFonts w:ascii="Wingdings" w:hAnsi="Wingdings" w:hint="default"/>
      </w:rPr>
    </w:lvl>
    <w:lvl w:ilvl="3" w:tplc="0978B968">
      <w:start w:val="1"/>
      <w:numFmt w:val="bullet"/>
      <w:lvlText w:val=""/>
      <w:lvlJc w:val="left"/>
      <w:pPr>
        <w:ind w:left="2880" w:hanging="360"/>
      </w:pPr>
      <w:rPr>
        <w:rFonts w:ascii="Symbol" w:hAnsi="Symbol" w:hint="default"/>
      </w:rPr>
    </w:lvl>
    <w:lvl w:ilvl="4" w:tplc="40D216B4">
      <w:start w:val="1"/>
      <w:numFmt w:val="bullet"/>
      <w:lvlText w:val="o"/>
      <w:lvlJc w:val="left"/>
      <w:pPr>
        <w:ind w:left="3600" w:hanging="360"/>
      </w:pPr>
      <w:rPr>
        <w:rFonts w:ascii="Courier New" w:hAnsi="Courier New" w:hint="default"/>
      </w:rPr>
    </w:lvl>
    <w:lvl w:ilvl="5" w:tplc="7352A92C">
      <w:start w:val="1"/>
      <w:numFmt w:val="bullet"/>
      <w:lvlText w:val=""/>
      <w:lvlJc w:val="left"/>
      <w:pPr>
        <w:ind w:left="4320" w:hanging="360"/>
      </w:pPr>
      <w:rPr>
        <w:rFonts w:ascii="Wingdings" w:hAnsi="Wingdings" w:hint="default"/>
      </w:rPr>
    </w:lvl>
    <w:lvl w:ilvl="6" w:tplc="7C6829C4">
      <w:start w:val="1"/>
      <w:numFmt w:val="bullet"/>
      <w:lvlText w:val=""/>
      <w:lvlJc w:val="left"/>
      <w:pPr>
        <w:ind w:left="5040" w:hanging="360"/>
      </w:pPr>
      <w:rPr>
        <w:rFonts w:ascii="Symbol" w:hAnsi="Symbol" w:hint="default"/>
      </w:rPr>
    </w:lvl>
    <w:lvl w:ilvl="7" w:tplc="A4DC2B66">
      <w:start w:val="1"/>
      <w:numFmt w:val="bullet"/>
      <w:lvlText w:val="o"/>
      <w:lvlJc w:val="left"/>
      <w:pPr>
        <w:ind w:left="5760" w:hanging="360"/>
      </w:pPr>
      <w:rPr>
        <w:rFonts w:ascii="Courier New" w:hAnsi="Courier New" w:hint="default"/>
      </w:rPr>
    </w:lvl>
    <w:lvl w:ilvl="8" w:tplc="57606BA8">
      <w:start w:val="1"/>
      <w:numFmt w:val="bullet"/>
      <w:lvlText w:val=""/>
      <w:lvlJc w:val="left"/>
      <w:pPr>
        <w:ind w:left="6480" w:hanging="360"/>
      </w:pPr>
      <w:rPr>
        <w:rFonts w:ascii="Wingdings" w:hAnsi="Wingdings" w:hint="default"/>
      </w:rPr>
    </w:lvl>
  </w:abstractNum>
  <w:abstractNum w:abstractNumId="8" w15:restartNumberingAfterBreak="0">
    <w:nsid w:val="384F5FA7"/>
    <w:multiLevelType w:val="hybridMultilevel"/>
    <w:tmpl w:val="549EA6C4"/>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A674AA9"/>
    <w:multiLevelType w:val="multilevel"/>
    <w:tmpl w:val="E2E4F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96B769"/>
    <w:multiLevelType w:val="hybridMultilevel"/>
    <w:tmpl w:val="78E6A550"/>
    <w:lvl w:ilvl="0" w:tplc="937A2A3E">
      <w:start w:val="1"/>
      <w:numFmt w:val="bullet"/>
      <w:lvlText w:val="·"/>
      <w:lvlJc w:val="left"/>
      <w:pPr>
        <w:ind w:left="720" w:hanging="360"/>
      </w:pPr>
      <w:rPr>
        <w:rFonts w:ascii="Symbol" w:hAnsi="Symbol" w:hint="default"/>
      </w:rPr>
    </w:lvl>
    <w:lvl w:ilvl="1" w:tplc="15BC55E8">
      <w:start w:val="1"/>
      <w:numFmt w:val="bullet"/>
      <w:lvlText w:val="o"/>
      <w:lvlJc w:val="left"/>
      <w:pPr>
        <w:ind w:left="1440" w:hanging="360"/>
      </w:pPr>
      <w:rPr>
        <w:rFonts w:ascii="Courier New" w:hAnsi="Courier New" w:hint="default"/>
      </w:rPr>
    </w:lvl>
    <w:lvl w:ilvl="2" w:tplc="F7A873B0">
      <w:start w:val="1"/>
      <w:numFmt w:val="bullet"/>
      <w:lvlText w:val=""/>
      <w:lvlJc w:val="left"/>
      <w:pPr>
        <w:ind w:left="2160" w:hanging="360"/>
      </w:pPr>
      <w:rPr>
        <w:rFonts w:ascii="Wingdings" w:hAnsi="Wingdings" w:hint="default"/>
      </w:rPr>
    </w:lvl>
    <w:lvl w:ilvl="3" w:tplc="9B44FFBE">
      <w:start w:val="1"/>
      <w:numFmt w:val="bullet"/>
      <w:lvlText w:val=""/>
      <w:lvlJc w:val="left"/>
      <w:pPr>
        <w:ind w:left="2880" w:hanging="360"/>
      </w:pPr>
      <w:rPr>
        <w:rFonts w:ascii="Symbol" w:hAnsi="Symbol" w:hint="default"/>
      </w:rPr>
    </w:lvl>
    <w:lvl w:ilvl="4" w:tplc="BD48F68C">
      <w:start w:val="1"/>
      <w:numFmt w:val="bullet"/>
      <w:lvlText w:val="o"/>
      <w:lvlJc w:val="left"/>
      <w:pPr>
        <w:ind w:left="3600" w:hanging="360"/>
      </w:pPr>
      <w:rPr>
        <w:rFonts w:ascii="Courier New" w:hAnsi="Courier New" w:hint="default"/>
      </w:rPr>
    </w:lvl>
    <w:lvl w:ilvl="5" w:tplc="1EA031CC">
      <w:start w:val="1"/>
      <w:numFmt w:val="bullet"/>
      <w:lvlText w:val=""/>
      <w:lvlJc w:val="left"/>
      <w:pPr>
        <w:ind w:left="4320" w:hanging="360"/>
      </w:pPr>
      <w:rPr>
        <w:rFonts w:ascii="Wingdings" w:hAnsi="Wingdings" w:hint="default"/>
      </w:rPr>
    </w:lvl>
    <w:lvl w:ilvl="6" w:tplc="BE9C1AE6">
      <w:start w:val="1"/>
      <w:numFmt w:val="bullet"/>
      <w:lvlText w:val=""/>
      <w:lvlJc w:val="left"/>
      <w:pPr>
        <w:ind w:left="5040" w:hanging="360"/>
      </w:pPr>
      <w:rPr>
        <w:rFonts w:ascii="Symbol" w:hAnsi="Symbol" w:hint="default"/>
      </w:rPr>
    </w:lvl>
    <w:lvl w:ilvl="7" w:tplc="3A9E0B98">
      <w:start w:val="1"/>
      <w:numFmt w:val="bullet"/>
      <w:lvlText w:val="o"/>
      <w:lvlJc w:val="left"/>
      <w:pPr>
        <w:ind w:left="5760" w:hanging="360"/>
      </w:pPr>
      <w:rPr>
        <w:rFonts w:ascii="Courier New" w:hAnsi="Courier New" w:hint="default"/>
      </w:rPr>
    </w:lvl>
    <w:lvl w:ilvl="8" w:tplc="0288935A">
      <w:start w:val="1"/>
      <w:numFmt w:val="bullet"/>
      <w:lvlText w:val=""/>
      <w:lvlJc w:val="left"/>
      <w:pPr>
        <w:ind w:left="6480" w:hanging="360"/>
      </w:pPr>
      <w:rPr>
        <w:rFonts w:ascii="Wingdings" w:hAnsi="Wingdings" w:hint="default"/>
      </w:rPr>
    </w:lvl>
  </w:abstractNum>
  <w:abstractNum w:abstractNumId="11" w15:restartNumberingAfterBreak="0">
    <w:nsid w:val="42ADFBE6"/>
    <w:multiLevelType w:val="hybridMultilevel"/>
    <w:tmpl w:val="2B9435BE"/>
    <w:lvl w:ilvl="0" w:tplc="0040EF60">
      <w:start w:val="1"/>
      <w:numFmt w:val="bullet"/>
      <w:lvlText w:val=""/>
      <w:lvlJc w:val="left"/>
      <w:pPr>
        <w:ind w:left="720" w:hanging="360"/>
      </w:pPr>
      <w:rPr>
        <w:rFonts w:ascii="Symbol" w:hAnsi="Symbol" w:hint="default"/>
      </w:rPr>
    </w:lvl>
    <w:lvl w:ilvl="1" w:tplc="D6D8A8CE">
      <w:start w:val="1"/>
      <w:numFmt w:val="bullet"/>
      <w:lvlText w:val="o"/>
      <w:lvlJc w:val="left"/>
      <w:pPr>
        <w:ind w:left="1440" w:hanging="360"/>
      </w:pPr>
      <w:rPr>
        <w:rFonts w:ascii="Courier New" w:hAnsi="Courier New" w:hint="default"/>
      </w:rPr>
    </w:lvl>
    <w:lvl w:ilvl="2" w:tplc="96DE7242">
      <w:start w:val="1"/>
      <w:numFmt w:val="bullet"/>
      <w:lvlText w:val=""/>
      <w:lvlJc w:val="left"/>
      <w:pPr>
        <w:ind w:left="2160" w:hanging="360"/>
      </w:pPr>
      <w:rPr>
        <w:rFonts w:ascii="Wingdings" w:hAnsi="Wingdings" w:hint="default"/>
      </w:rPr>
    </w:lvl>
    <w:lvl w:ilvl="3" w:tplc="D25CD544">
      <w:start w:val="1"/>
      <w:numFmt w:val="bullet"/>
      <w:lvlText w:val=""/>
      <w:lvlJc w:val="left"/>
      <w:pPr>
        <w:ind w:left="2880" w:hanging="360"/>
      </w:pPr>
      <w:rPr>
        <w:rFonts w:ascii="Symbol" w:hAnsi="Symbol" w:hint="default"/>
      </w:rPr>
    </w:lvl>
    <w:lvl w:ilvl="4" w:tplc="3A96D7E2">
      <w:start w:val="1"/>
      <w:numFmt w:val="bullet"/>
      <w:lvlText w:val="o"/>
      <w:lvlJc w:val="left"/>
      <w:pPr>
        <w:ind w:left="3600" w:hanging="360"/>
      </w:pPr>
      <w:rPr>
        <w:rFonts w:ascii="Courier New" w:hAnsi="Courier New" w:hint="default"/>
      </w:rPr>
    </w:lvl>
    <w:lvl w:ilvl="5" w:tplc="8092FC6A">
      <w:start w:val="1"/>
      <w:numFmt w:val="bullet"/>
      <w:lvlText w:val=""/>
      <w:lvlJc w:val="left"/>
      <w:pPr>
        <w:ind w:left="4320" w:hanging="360"/>
      </w:pPr>
      <w:rPr>
        <w:rFonts w:ascii="Wingdings" w:hAnsi="Wingdings" w:hint="default"/>
      </w:rPr>
    </w:lvl>
    <w:lvl w:ilvl="6" w:tplc="F882216A">
      <w:start w:val="1"/>
      <w:numFmt w:val="bullet"/>
      <w:lvlText w:val=""/>
      <w:lvlJc w:val="left"/>
      <w:pPr>
        <w:ind w:left="5040" w:hanging="360"/>
      </w:pPr>
      <w:rPr>
        <w:rFonts w:ascii="Symbol" w:hAnsi="Symbol" w:hint="default"/>
      </w:rPr>
    </w:lvl>
    <w:lvl w:ilvl="7" w:tplc="2C1A3EAA">
      <w:start w:val="1"/>
      <w:numFmt w:val="bullet"/>
      <w:lvlText w:val="o"/>
      <w:lvlJc w:val="left"/>
      <w:pPr>
        <w:ind w:left="5760" w:hanging="360"/>
      </w:pPr>
      <w:rPr>
        <w:rFonts w:ascii="Courier New" w:hAnsi="Courier New" w:hint="default"/>
      </w:rPr>
    </w:lvl>
    <w:lvl w:ilvl="8" w:tplc="89A86510">
      <w:start w:val="1"/>
      <w:numFmt w:val="bullet"/>
      <w:lvlText w:val=""/>
      <w:lvlJc w:val="left"/>
      <w:pPr>
        <w:ind w:left="6480" w:hanging="360"/>
      </w:pPr>
      <w:rPr>
        <w:rFonts w:ascii="Wingdings" w:hAnsi="Wingdings" w:hint="default"/>
      </w:rPr>
    </w:lvl>
  </w:abstractNum>
  <w:abstractNum w:abstractNumId="12" w15:restartNumberingAfterBreak="0">
    <w:nsid w:val="43C92746"/>
    <w:multiLevelType w:val="multilevel"/>
    <w:tmpl w:val="253258E0"/>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ind w:left="1800" w:hanging="360"/>
      </w:pPr>
      <w:rPr>
        <w:rFonts w:ascii="Symbol" w:hAnsi="Symbol" w:hint="default"/>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3" w15:restartNumberingAfterBreak="0">
    <w:nsid w:val="48676BBB"/>
    <w:multiLevelType w:val="multilevel"/>
    <w:tmpl w:val="83C47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69A930"/>
    <w:multiLevelType w:val="hybridMultilevel"/>
    <w:tmpl w:val="B224B0D6"/>
    <w:lvl w:ilvl="0" w:tplc="B62686DE">
      <w:start w:val="1"/>
      <w:numFmt w:val="bullet"/>
      <w:lvlText w:val="·"/>
      <w:lvlJc w:val="left"/>
      <w:pPr>
        <w:ind w:left="720" w:hanging="360"/>
      </w:pPr>
      <w:rPr>
        <w:rFonts w:ascii="Symbol" w:hAnsi="Symbol" w:hint="default"/>
      </w:rPr>
    </w:lvl>
    <w:lvl w:ilvl="1" w:tplc="65C6E836">
      <w:start w:val="1"/>
      <w:numFmt w:val="bullet"/>
      <w:lvlText w:val="o"/>
      <w:lvlJc w:val="left"/>
      <w:pPr>
        <w:ind w:left="1440" w:hanging="360"/>
      </w:pPr>
      <w:rPr>
        <w:rFonts w:ascii="Courier New" w:hAnsi="Courier New" w:hint="default"/>
      </w:rPr>
    </w:lvl>
    <w:lvl w:ilvl="2" w:tplc="DE62DE44">
      <w:start w:val="1"/>
      <w:numFmt w:val="bullet"/>
      <w:lvlText w:val=""/>
      <w:lvlJc w:val="left"/>
      <w:pPr>
        <w:ind w:left="2160" w:hanging="360"/>
      </w:pPr>
      <w:rPr>
        <w:rFonts w:ascii="Wingdings" w:hAnsi="Wingdings" w:hint="default"/>
      </w:rPr>
    </w:lvl>
    <w:lvl w:ilvl="3" w:tplc="5B507DE4">
      <w:start w:val="1"/>
      <w:numFmt w:val="bullet"/>
      <w:lvlText w:val=""/>
      <w:lvlJc w:val="left"/>
      <w:pPr>
        <w:ind w:left="2880" w:hanging="360"/>
      </w:pPr>
      <w:rPr>
        <w:rFonts w:ascii="Symbol" w:hAnsi="Symbol" w:hint="default"/>
      </w:rPr>
    </w:lvl>
    <w:lvl w:ilvl="4" w:tplc="EFB6D7AA">
      <w:start w:val="1"/>
      <w:numFmt w:val="bullet"/>
      <w:lvlText w:val="o"/>
      <w:lvlJc w:val="left"/>
      <w:pPr>
        <w:ind w:left="3600" w:hanging="360"/>
      </w:pPr>
      <w:rPr>
        <w:rFonts w:ascii="Courier New" w:hAnsi="Courier New" w:hint="default"/>
      </w:rPr>
    </w:lvl>
    <w:lvl w:ilvl="5" w:tplc="3E522CD4">
      <w:start w:val="1"/>
      <w:numFmt w:val="bullet"/>
      <w:lvlText w:val=""/>
      <w:lvlJc w:val="left"/>
      <w:pPr>
        <w:ind w:left="4320" w:hanging="360"/>
      </w:pPr>
      <w:rPr>
        <w:rFonts w:ascii="Wingdings" w:hAnsi="Wingdings" w:hint="default"/>
      </w:rPr>
    </w:lvl>
    <w:lvl w:ilvl="6" w:tplc="30D60102">
      <w:start w:val="1"/>
      <w:numFmt w:val="bullet"/>
      <w:lvlText w:val=""/>
      <w:lvlJc w:val="left"/>
      <w:pPr>
        <w:ind w:left="5040" w:hanging="360"/>
      </w:pPr>
      <w:rPr>
        <w:rFonts w:ascii="Symbol" w:hAnsi="Symbol" w:hint="default"/>
      </w:rPr>
    </w:lvl>
    <w:lvl w:ilvl="7" w:tplc="27D46342">
      <w:start w:val="1"/>
      <w:numFmt w:val="bullet"/>
      <w:lvlText w:val="o"/>
      <w:lvlJc w:val="left"/>
      <w:pPr>
        <w:ind w:left="5760" w:hanging="360"/>
      </w:pPr>
      <w:rPr>
        <w:rFonts w:ascii="Courier New" w:hAnsi="Courier New" w:hint="default"/>
      </w:rPr>
    </w:lvl>
    <w:lvl w:ilvl="8" w:tplc="517C8A32">
      <w:start w:val="1"/>
      <w:numFmt w:val="bullet"/>
      <w:lvlText w:val=""/>
      <w:lvlJc w:val="left"/>
      <w:pPr>
        <w:ind w:left="6480" w:hanging="360"/>
      </w:pPr>
      <w:rPr>
        <w:rFonts w:ascii="Wingdings" w:hAnsi="Wingdings" w:hint="default"/>
      </w:rPr>
    </w:lvl>
  </w:abstractNum>
  <w:abstractNum w:abstractNumId="15"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3781D5"/>
    <w:multiLevelType w:val="hybridMultilevel"/>
    <w:tmpl w:val="1FB0E944"/>
    <w:lvl w:ilvl="0" w:tplc="9B50D7DE">
      <w:start w:val="1"/>
      <w:numFmt w:val="bullet"/>
      <w:lvlText w:val="·"/>
      <w:lvlJc w:val="left"/>
      <w:pPr>
        <w:ind w:left="720" w:hanging="360"/>
      </w:pPr>
      <w:rPr>
        <w:rFonts w:ascii="Symbol" w:hAnsi="Symbol" w:hint="default"/>
      </w:rPr>
    </w:lvl>
    <w:lvl w:ilvl="1" w:tplc="129431D8">
      <w:start w:val="1"/>
      <w:numFmt w:val="bullet"/>
      <w:lvlText w:val="o"/>
      <w:lvlJc w:val="left"/>
      <w:pPr>
        <w:ind w:left="1440" w:hanging="360"/>
      </w:pPr>
      <w:rPr>
        <w:rFonts w:ascii="Courier New" w:hAnsi="Courier New" w:hint="default"/>
      </w:rPr>
    </w:lvl>
    <w:lvl w:ilvl="2" w:tplc="AEB4B1A0">
      <w:start w:val="1"/>
      <w:numFmt w:val="bullet"/>
      <w:lvlText w:val=""/>
      <w:lvlJc w:val="left"/>
      <w:pPr>
        <w:ind w:left="2160" w:hanging="360"/>
      </w:pPr>
      <w:rPr>
        <w:rFonts w:ascii="Wingdings" w:hAnsi="Wingdings" w:hint="default"/>
      </w:rPr>
    </w:lvl>
    <w:lvl w:ilvl="3" w:tplc="B88EB20A">
      <w:start w:val="1"/>
      <w:numFmt w:val="bullet"/>
      <w:lvlText w:val=""/>
      <w:lvlJc w:val="left"/>
      <w:pPr>
        <w:ind w:left="2880" w:hanging="360"/>
      </w:pPr>
      <w:rPr>
        <w:rFonts w:ascii="Symbol" w:hAnsi="Symbol" w:hint="default"/>
      </w:rPr>
    </w:lvl>
    <w:lvl w:ilvl="4" w:tplc="9594CABE">
      <w:start w:val="1"/>
      <w:numFmt w:val="bullet"/>
      <w:lvlText w:val="o"/>
      <w:lvlJc w:val="left"/>
      <w:pPr>
        <w:ind w:left="3600" w:hanging="360"/>
      </w:pPr>
      <w:rPr>
        <w:rFonts w:ascii="Courier New" w:hAnsi="Courier New" w:hint="default"/>
      </w:rPr>
    </w:lvl>
    <w:lvl w:ilvl="5" w:tplc="8C587E96">
      <w:start w:val="1"/>
      <w:numFmt w:val="bullet"/>
      <w:lvlText w:val=""/>
      <w:lvlJc w:val="left"/>
      <w:pPr>
        <w:ind w:left="4320" w:hanging="360"/>
      </w:pPr>
      <w:rPr>
        <w:rFonts w:ascii="Wingdings" w:hAnsi="Wingdings" w:hint="default"/>
      </w:rPr>
    </w:lvl>
    <w:lvl w:ilvl="6" w:tplc="AE78A4C4">
      <w:start w:val="1"/>
      <w:numFmt w:val="bullet"/>
      <w:lvlText w:val=""/>
      <w:lvlJc w:val="left"/>
      <w:pPr>
        <w:ind w:left="5040" w:hanging="360"/>
      </w:pPr>
      <w:rPr>
        <w:rFonts w:ascii="Symbol" w:hAnsi="Symbol" w:hint="default"/>
      </w:rPr>
    </w:lvl>
    <w:lvl w:ilvl="7" w:tplc="9FDC6B08">
      <w:start w:val="1"/>
      <w:numFmt w:val="bullet"/>
      <w:lvlText w:val="o"/>
      <w:lvlJc w:val="left"/>
      <w:pPr>
        <w:ind w:left="5760" w:hanging="360"/>
      </w:pPr>
      <w:rPr>
        <w:rFonts w:ascii="Courier New" w:hAnsi="Courier New" w:hint="default"/>
      </w:rPr>
    </w:lvl>
    <w:lvl w:ilvl="8" w:tplc="A8FE9FDC">
      <w:start w:val="1"/>
      <w:numFmt w:val="bullet"/>
      <w:lvlText w:val=""/>
      <w:lvlJc w:val="left"/>
      <w:pPr>
        <w:ind w:left="6480" w:hanging="360"/>
      </w:pPr>
      <w:rPr>
        <w:rFonts w:ascii="Wingdings" w:hAnsi="Wingdings" w:hint="default"/>
      </w:rPr>
    </w:lvl>
  </w:abstractNum>
  <w:abstractNum w:abstractNumId="17" w15:restartNumberingAfterBreak="0">
    <w:nsid w:val="54516692"/>
    <w:multiLevelType w:val="multilevel"/>
    <w:tmpl w:val="84A06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4F1A3C7"/>
    <w:multiLevelType w:val="hybridMultilevel"/>
    <w:tmpl w:val="FFFFFFFF"/>
    <w:lvl w:ilvl="0" w:tplc="46D4B10A">
      <w:start w:val="1"/>
      <w:numFmt w:val="bullet"/>
      <w:lvlText w:val=""/>
      <w:lvlJc w:val="left"/>
      <w:pPr>
        <w:ind w:left="360" w:hanging="360"/>
      </w:pPr>
      <w:rPr>
        <w:rFonts w:ascii="Symbol" w:hAnsi="Symbol" w:hint="default"/>
      </w:rPr>
    </w:lvl>
    <w:lvl w:ilvl="1" w:tplc="5478F018">
      <w:start w:val="1"/>
      <w:numFmt w:val="lowerLetter"/>
      <w:lvlText w:val="%2."/>
      <w:lvlJc w:val="left"/>
      <w:pPr>
        <w:ind w:left="994" w:hanging="360"/>
      </w:pPr>
    </w:lvl>
    <w:lvl w:ilvl="2" w:tplc="503807CA">
      <w:start w:val="1"/>
      <w:numFmt w:val="lowerRoman"/>
      <w:lvlText w:val="%3."/>
      <w:lvlJc w:val="right"/>
      <w:pPr>
        <w:ind w:left="1714" w:hanging="180"/>
      </w:pPr>
    </w:lvl>
    <w:lvl w:ilvl="3" w:tplc="191CCA1E">
      <w:start w:val="1"/>
      <w:numFmt w:val="decimal"/>
      <w:lvlText w:val="%4."/>
      <w:lvlJc w:val="left"/>
      <w:pPr>
        <w:ind w:left="2434" w:hanging="360"/>
      </w:pPr>
    </w:lvl>
    <w:lvl w:ilvl="4" w:tplc="9C32D18A">
      <w:start w:val="1"/>
      <w:numFmt w:val="lowerLetter"/>
      <w:lvlText w:val="%5."/>
      <w:lvlJc w:val="left"/>
      <w:pPr>
        <w:ind w:left="3154" w:hanging="360"/>
      </w:pPr>
    </w:lvl>
    <w:lvl w:ilvl="5" w:tplc="19C60C20">
      <w:start w:val="1"/>
      <w:numFmt w:val="lowerRoman"/>
      <w:lvlText w:val="%6."/>
      <w:lvlJc w:val="right"/>
      <w:pPr>
        <w:ind w:left="3874" w:hanging="180"/>
      </w:pPr>
    </w:lvl>
    <w:lvl w:ilvl="6" w:tplc="7C2AD95C">
      <w:start w:val="1"/>
      <w:numFmt w:val="decimal"/>
      <w:lvlText w:val="%7."/>
      <w:lvlJc w:val="left"/>
      <w:pPr>
        <w:ind w:left="4594" w:hanging="360"/>
      </w:pPr>
    </w:lvl>
    <w:lvl w:ilvl="7" w:tplc="38489C3E">
      <w:start w:val="1"/>
      <w:numFmt w:val="lowerLetter"/>
      <w:lvlText w:val="%8."/>
      <w:lvlJc w:val="left"/>
      <w:pPr>
        <w:ind w:left="5314" w:hanging="360"/>
      </w:pPr>
    </w:lvl>
    <w:lvl w:ilvl="8" w:tplc="9DC4E7AC">
      <w:start w:val="1"/>
      <w:numFmt w:val="lowerRoman"/>
      <w:lvlText w:val="%9."/>
      <w:lvlJc w:val="right"/>
      <w:pPr>
        <w:ind w:left="6034" w:hanging="180"/>
      </w:pPr>
    </w:lvl>
  </w:abstractNum>
  <w:abstractNum w:abstractNumId="19" w15:restartNumberingAfterBreak="0">
    <w:nsid w:val="5CB0035B"/>
    <w:multiLevelType w:val="hybridMultilevel"/>
    <w:tmpl w:val="BF001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D3ADF"/>
    <w:multiLevelType w:val="multilevel"/>
    <w:tmpl w:val="8488B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F61A48"/>
    <w:multiLevelType w:val="hybridMultilevel"/>
    <w:tmpl w:val="18421C1A"/>
    <w:lvl w:ilvl="0" w:tplc="FFFFFFFF">
      <w:start w:val="1"/>
      <w:numFmt w:val="decimal"/>
      <w:lvlText w:val="%1."/>
      <w:lvlJc w:val="left"/>
      <w:pPr>
        <w:ind w:left="274" w:hanging="360"/>
      </w:p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2" w15:restartNumberingAfterBreak="0">
    <w:nsid w:val="7B5416E2"/>
    <w:multiLevelType w:val="hybridMultilevel"/>
    <w:tmpl w:val="59FED31C"/>
    <w:lvl w:ilvl="0" w:tplc="04060001">
      <w:start w:val="1"/>
      <w:numFmt w:val="bullet"/>
      <w:lvlText w:val=""/>
      <w:lvlJc w:val="left"/>
      <w:pPr>
        <w:ind w:left="274" w:hanging="360"/>
      </w:pPr>
      <w:rPr>
        <w:rFonts w:ascii="Symbol" w:hAnsi="Symbol" w:hint="default"/>
      </w:rPr>
    </w:lvl>
    <w:lvl w:ilvl="1" w:tplc="FFFFFFFF" w:tentative="1">
      <w:start w:val="1"/>
      <w:numFmt w:val="lowerLetter"/>
      <w:lvlText w:val="%2."/>
      <w:lvlJc w:val="left"/>
      <w:pPr>
        <w:ind w:left="994" w:hanging="360"/>
      </w:pPr>
    </w:lvl>
    <w:lvl w:ilvl="2" w:tplc="FFFFFFFF" w:tentative="1">
      <w:start w:val="1"/>
      <w:numFmt w:val="lowerRoman"/>
      <w:lvlText w:val="%3."/>
      <w:lvlJc w:val="right"/>
      <w:pPr>
        <w:ind w:left="1714" w:hanging="180"/>
      </w:pPr>
    </w:lvl>
    <w:lvl w:ilvl="3" w:tplc="FFFFFFFF" w:tentative="1">
      <w:start w:val="1"/>
      <w:numFmt w:val="decimal"/>
      <w:lvlText w:val="%4."/>
      <w:lvlJc w:val="left"/>
      <w:pPr>
        <w:ind w:left="2434" w:hanging="360"/>
      </w:pPr>
    </w:lvl>
    <w:lvl w:ilvl="4" w:tplc="FFFFFFFF" w:tentative="1">
      <w:start w:val="1"/>
      <w:numFmt w:val="lowerLetter"/>
      <w:lvlText w:val="%5."/>
      <w:lvlJc w:val="left"/>
      <w:pPr>
        <w:ind w:left="3154" w:hanging="360"/>
      </w:pPr>
    </w:lvl>
    <w:lvl w:ilvl="5" w:tplc="FFFFFFFF" w:tentative="1">
      <w:start w:val="1"/>
      <w:numFmt w:val="lowerRoman"/>
      <w:lvlText w:val="%6."/>
      <w:lvlJc w:val="right"/>
      <w:pPr>
        <w:ind w:left="3874" w:hanging="180"/>
      </w:pPr>
    </w:lvl>
    <w:lvl w:ilvl="6" w:tplc="FFFFFFFF" w:tentative="1">
      <w:start w:val="1"/>
      <w:numFmt w:val="decimal"/>
      <w:lvlText w:val="%7."/>
      <w:lvlJc w:val="left"/>
      <w:pPr>
        <w:ind w:left="4594" w:hanging="360"/>
      </w:pPr>
    </w:lvl>
    <w:lvl w:ilvl="7" w:tplc="FFFFFFFF" w:tentative="1">
      <w:start w:val="1"/>
      <w:numFmt w:val="lowerLetter"/>
      <w:lvlText w:val="%8."/>
      <w:lvlJc w:val="left"/>
      <w:pPr>
        <w:ind w:left="5314" w:hanging="360"/>
      </w:pPr>
    </w:lvl>
    <w:lvl w:ilvl="8" w:tplc="FFFFFFFF" w:tentative="1">
      <w:start w:val="1"/>
      <w:numFmt w:val="lowerRoman"/>
      <w:lvlText w:val="%9."/>
      <w:lvlJc w:val="right"/>
      <w:pPr>
        <w:ind w:left="6034" w:hanging="180"/>
      </w:pPr>
    </w:lvl>
  </w:abstractNum>
  <w:abstractNum w:abstractNumId="23" w15:restartNumberingAfterBreak="0">
    <w:nsid w:val="7EB70667"/>
    <w:multiLevelType w:val="multilevel"/>
    <w:tmpl w:val="8200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2694246">
    <w:abstractNumId w:val="2"/>
  </w:num>
  <w:num w:numId="2" w16cid:durableId="1760562657">
    <w:abstractNumId w:val="14"/>
  </w:num>
  <w:num w:numId="3" w16cid:durableId="2053725050">
    <w:abstractNumId w:val="10"/>
  </w:num>
  <w:num w:numId="4" w16cid:durableId="1399204993">
    <w:abstractNumId w:val="0"/>
  </w:num>
  <w:num w:numId="5" w16cid:durableId="264966210">
    <w:abstractNumId w:val="16"/>
  </w:num>
  <w:num w:numId="6" w16cid:durableId="1692760995">
    <w:abstractNumId w:val="7"/>
  </w:num>
  <w:num w:numId="7" w16cid:durableId="1630668266">
    <w:abstractNumId w:val="5"/>
  </w:num>
  <w:num w:numId="8" w16cid:durableId="729233131">
    <w:abstractNumId w:val="6"/>
  </w:num>
  <w:num w:numId="9" w16cid:durableId="1077166860">
    <w:abstractNumId w:val="21"/>
  </w:num>
  <w:num w:numId="10" w16cid:durableId="822742307">
    <w:abstractNumId w:val="15"/>
  </w:num>
  <w:num w:numId="11" w16cid:durableId="1849637272">
    <w:abstractNumId w:val="1"/>
  </w:num>
  <w:num w:numId="12" w16cid:durableId="1791430697">
    <w:abstractNumId w:val="4"/>
  </w:num>
  <w:num w:numId="13" w16cid:durableId="434908613">
    <w:abstractNumId w:val="22"/>
  </w:num>
  <w:num w:numId="14" w16cid:durableId="162362605">
    <w:abstractNumId w:val="8"/>
  </w:num>
  <w:num w:numId="15" w16cid:durableId="1298295138">
    <w:abstractNumId w:val="11"/>
  </w:num>
  <w:num w:numId="16" w16cid:durableId="1181973742">
    <w:abstractNumId w:val="3"/>
  </w:num>
  <w:num w:numId="17" w16cid:durableId="313141112">
    <w:abstractNumId w:val="19"/>
  </w:num>
  <w:num w:numId="18" w16cid:durableId="162480543">
    <w:abstractNumId w:val="9"/>
  </w:num>
  <w:num w:numId="19" w16cid:durableId="903416190">
    <w:abstractNumId w:val="17"/>
  </w:num>
  <w:num w:numId="20" w16cid:durableId="1408962431">
    <w:abstractNumId w:val="20"/>
  </w:num>
  <w:num w:numId="21" w16cid:durableId="505100943">
    <w:abstractNumId w:val="23"/>
  </w:num>
  <w:num w:numId="22" w16cid:durableId="653529517">
    <w:abstractNumId w:val="13"/>
  </w:num>
  <w:num w:numId="23" w16cid:durableId="1396975194">
    <w:abstractNumId w:val="12"/>
  </w:num>
  <w:num w:numId="24" w16cid:durableId="25035631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C11"/>
    <w:rsid w:val="00002A76"/>
    <w:rsid w:val="0000512D"/>
    <w:rsid w:val="00006180"/>
    <w:rsid w:val="0001101D"/>
    <w:rsid w:val="00011D1F"/>
    <w:rsid w:val="0001248B"/>
    <w:rsid w:val="0001334E"/>
    <w:rsid w:val="00014702"/>
    <w:rsid w:val="000147B8"/>
    <w:rsid w:val="00014AF5"/>
    <w:rsid w:val="00015364"/>
    <w:rsid w:val="00020045"/>
    <w:rsid w:val="0002090E"/>
    <w:rsid w:val="00020CCC"/>
    <w:rsid w:val="0002762C"/>
    <w:rsid w:val="00027B97"/>
    <w:rsid w:val="00032341"/>
    <w:rsid w:val="00033309"/>
    <w:rsid w:val="0003455C"/>
    <w:rsid w:val="00035564"/>
    <w:rsid w:val="00035A57"/>
    <w:rsid w:val="00037FC8"/>
    <w:rsid w:val="00040947"/>
    <w:rsid w:val="00040D11"/>
    <w:rsid w:val="00041F2B"/>
    <w:rsid w:val="00041F7E"/>
    <w:rsid w:val="00042611"/>
    <w:rsid w:val="0004287C"/>
    <w:rsid w:val="000444E3"/>
    <w:rsid w:val="00046383"/>
    <w:rsid w:val="00046552"/>
    <w:rsid w:val="00046E3C"/>
    <w:rsid w:val="00051ED9"/>
    <w:rsid w:val="00053A56"/>
    <w:rsid w:val="0005442E"/>
    <w:rsid w:val="000548A5"/>
    <w:rsid w:val="00056121"/>
    <w:rsid w:val="00061149"/>
    <w:rsid w:val="00061458"/>
    <w:rsid w:val="000624FF"/>
    <w:rsid w:val="00063568"/>
    <w:rsid w:val="000647D5"/>
    <w:rsid w:val="0006614A"/>
    <w:rsid w:val="00067178"/>
    <w:rsid w:val="0006798E"/>
    <w:rsid w:val="000679AD"/>
    <w:rsid w:val="00070382"/>
    <w:rsid w:val="00071161"/>
    <w:rsid w:val="00076310"/>
    <w:rsid w:val="00077149"/>
    <w:rsid w:val="00081AF6"/>
    <w:rsid w:val="00082A27"/>
    <w:rsid w:val="000868FA"/>
    <w:rsid w:val="0009062D"/>
    <w:rsid w:val="00091643"/>
    <w:rsid w:val="00092AB7"/>
    <w:rsid w:val="0009377D"/>
    <w:rsid w:val="00094387"/>
    <w:rsid w:val="000946F5"/>
    <w:rsid w:val="00094FA9"/>
    <w:rsid w:val="000A06EB"/>
    <w:rsid w:val="000A1895"/>
    <w:rsid w:val="000A1B05"/>
    <w:rsid w:val="000A2AE2"/>
    <w:rsid w:val="000A4583"/>
    <w:rsid w:val="000A731D"/>
    <w:rsid w:val="000A7569"/>
    <w:rsid w:val="000A7D25"/>
    <w:rsid w:val="000B012D"/>
    <w:rsid w:val="000B0A5E"/>
    <w:rsid w:val="000B12E6"/>
    <w:rsid w:val="000B18FE"/>
    <w:rsid w:val="000B4815"/>
    <w:rsid w:val="000B5677"/>
    <w:rsid w:val="000B6C01"/>
    <w:rsid w:val="000C7BE3"/>
    <w:rsid w:val="000C7CAD"/>
    <w:rsid w:val="000D113E"/>
    <w:rsid w:val="000D16EE"/>
    <w:rsid w:val="000D2EE3"/>
    <w:rsid w:val="000D4CC7"/>
    <w:rsid w:val="000D59C4"/>
    <w:rsid w:val="000D7459"/>
    <w:rsid w:val="000E4646"/>
    <w:rsid w:val="000E51BC"/>
    <w:rsid w:val="000E6D2F"/>
    <w:rsid w:val="000F26C1"/>
    <w:rsid w:val="000F2894"/>
    <w:rsid w:val="000F356C"/>
    <w:rsid w:val="000F3724"/>
    <w:rsid w:val="000F3990"/>
    <w:rsid w:val="000F5149"/>
    <w:rsid w:val="000F56CF"/>
    <w:rsid w:val="000F6CD2"/>
    <w:rsid w:val="000F7107"/>
    <w:rsid w:val="0010287E"/>
    <w:rsid w:val="0010400F"/>
    <w:rsid w:val="0010404B"/>
    <w:rsid w:val="00106235"/>
    <w:rsid w:val="0010625B"/>
    <w:rsid w:val="00106A05"/>
    <w:rsid w:val="00115D3F"/>
    <w:rsid w:val="00115FC3"/>
    <w:rsid w:val="00120B68"/>
    <w:rsid w:val="00121B17"/>
    <w:rsid w:val="00121E21"/>
    <w:rsid w:val="0012575C"/>
    <w:rsid w:val="001259FC"/>
    <w:rsid w:val="00130BA4"/>
    <w:rsid w:val="00131EF5"/>
    <w:rsid w:val="001328ED"/>
    <w:rsid w:val="00133B0A"/>
    <w:rsid w:val="001365B6"/>
    <w:rsid w:val="001367FA"/>
    <w:rsid w:val="00136A9E"/>
    <w:rsid w:val="00137DE8"/>
    <w:rsid w:val="001413DD"/>
    <w:rsid w:val="0014345A"/>
    <w:rsid w:val="00143CA7"/>
    <w:rsid w:val="001474D4"/>
    <w:rsid w:val="00151BD7"/>
    <w:rsid w:val="001534C2"/>
    <w:rsid w:val="00156FD9"/>
    <w:rsid w:val="00162779"/>
    <w:rsid w:val="00162A91"/>
    <w:rsid w:val="00163D03"/>
    <w:rsid w:val="001654EA"/>
    <w:rsid w:val="00171BF3"/>
    <w:rsid w:val="001723BE"/>
    <w:rsid w:val="00172BB3"/>
    <w:rsid w:val="001736E8"/>
    <w:rsid w:val="001771B9"/>
    <w:rsid w:val="00177311"/>
    <w:rsid w:val="00181F3F"/>
    <w:rsid w:val="00182AAC"/>
    <w:rsid w:val="00193FF4"/>
    <w:rsid w:val="00195628"/>
    <w:rsid w:val="001956A8"/>
    <w:rsid w:val="00195FC1"/>
    <w:rsid w:val="00196825"/>
    <w:rsid w:val="001A32A9"/>
    <w:rsid w:val="001A339D"/>
    <w:rsid w:val="001A3CC3"/>
    <w:rsid w:val="001A535E"/>
    <w:rsid w:val="001B250D"/>
    <w:rsid w:val="001B734A"/>
    <w:rsid w:val="001B7F63"/>
    <w:rsid w:val="001C2486"/>
    <w:rsid w:val="001C4BD7"/>
    <w:rsid w:val="001C4E24"/>
    <w:rsid w:val="001C56AD"/>
    <w:rsid w:val="001C62AD"/>
    <w:rsid w:val="001C77C7"/>
    <w:rsid w:val="001C7C46"/>
    <w:rsid w:val="001D3154"/>
    <w:rsid w:val="001D50E8"/>
    <w:rsid w:val="001D5A3C"/>
    <w:rsid w:val="001D5FA8"/>
    <w:rsid w:val="001D67EA"/>
    <w:rsid w:val="001D7027"/>
    <w:rsid w:val="001E22B0"/>
    <w:rsid w:val="001E3480"/>
    <w:rsid w:val="001E4459"/>
    <w:rsid w:val="001E4B88"/>
    <w:rsid w:val="001E5C8A"/>
    <w:rsid w:val="001E6332"/>
    <w:rsid w:val="001F0DBF"/>
    <w:rsid w:val="001F497D"/>
    <w:rsid w:val="001F7A41"/>
    <w:rsid w:val="00200E39"/>
    <w:rsid w:val="0020156B"/>
    <w:rsid w:val="00203305"/>
    <w:rsid w:val="00203889"/>
    <w:rsid w:val="00212A2A"/>
    <w:rsid w:val="002131AC"/>
    <w:rsid w:val="002143C3"/>
    <w:rsid w:val="00216785"/>
    <w:rsid w:val="002167A8"/>
    <w:rsid w:val="00220971"/>
    <w:rsid w:val="00220B86"/>
    <w:rsid w:val="00220C53"/>
    <w:rsid w:val="00222C13"/>
    <w:rsid w:val="00222C52"/>
    <w:rsid w:val="002246F0"/>
    <w:rsid w:val="002304CE"/>
    <w:rsid w:val="00230566"/>
    <w:rsid w:val="00231ABF"/>
    <w:rsid w:val="00232952"/>
    <w:rsid w:val="00232D09"/>
    <w:rsid w:val="00232DE5"/>
    <w:rsid w:val="00233A3B"/>
    <w:rsid w:val="0023595F"/>
    <w:rsid w:val="00236295"/>
    <w:rsid w:val="002373C8"/>
    <w:rsid w:val="00242124"/>
    <w:rsid w:val="002425C8"/>
    <w:rsid w:val="00244768"/>
    <w:rsid w:val="00244D5E"/>
    <w:rsid w:val="00246D50"/>
    <w:rsid w:val="00250CD8"/>
    <w:rsid w:val="00255499"/>
    <w:rsid w:val="00257155"/>
    <w:rsid w:val="00262FA7"/>
    <w:rsid w:val="002634F1"/>
    <w:rsid w:val="002638EE"/>
    <w:rsid w:val="002671FD"/>
    <w:rsid w:val="002712D4"/>
    <w:rsid w:val="00272EB3"/>
    <w:rsid w:val="002767AF"/>
    <w:rsid w:val="00276EE7"/>
    <w:rsid w:val="00280BAF"/>
    <w:rsid w:val="00280F6D"/>
    <w:rsid w:val="00282688"/>
    <w:rsid w:val="002848C7"/>
    <w:rsid w:val="00285D0E"/>
    <w:rsid w:val="00286BD8"/>
    <w:rsid w:val="00287BEE"/>
    <w:rsid w:val="00287D8F"/>
    <w:rsid w:val="0029040B"/>
    <w:rsid w:val="0029302E"/>
    <w:rsid w:val="00294EBB"/>
    <w:rsid w:val="002A0337"/>
    <w:rsid w:val="002A083D"/>
    <w:rsid w:val="002A1D1C"/>
    <w:rsid w:val="002A43D0"/>
    <w:rsid w:val="002B2194"/>
    <w:rsid w:val="002B240A"/>
    <w:rsid w:val="002B2D06"/>
    <w:rsid w:val="002B3F00"/>
    <w:rsid w:val="002B46DE"/>
    <w:rsid w:val="002B59E8"/>
    <w:rsid w:val="002B723A"/>
    <w:rsid w:val="002C25CC"/>
    <w:rsid w:val="002C2ED2"/>
    <w:rsid w:val="002C354E"/>
    <w:rsid w:val="002C4C76"/>
    <w:rsid w:val="002C5B69"/>
    <w:rsid w:val="002C64E0"/>
    <w:rsid w:val="002D1147"/>
    <w:rsid w:val="002D16CC"/>
    <w:rsid w:val="002D3856"/>
    <w:rsid w:val="002D7E52"/>
    <w:rsid w:val="002E2EE7"/>
    <w:rsid w:val="002E31EA"/>
    <w:rsid w:val="002E394A"/>
    <w:rsid w:val="002E4FEC"/>
    <w:rsid w:val="002E6848"/>
    <w:rsid w:val="002F0A62"/>
    <w:rsid w:val="002F2969"/>
    <w:rsid w:val="002F2980"/>
    <w:rsid w:val="002F2CDE"/>
    <w:rsid w:val="002F3536"/>
    <w:rsid w:val="002F3A8F"/>
    <w:rsid w:val="002F4033"/>
    <w:rsid w:val="002F590D"/>
    <w:rsid w:val="002F5BB2"/>
    <w:rsid w:val="003023C9"/>
    <w:rsid w:val="003052FE"/>
    <w:rsid w:val="003070EE"/>
    <w:rsid w:val="00312832"/>
    <w:rsid w:val="003144A7"/>
    <w:rsid w:val="0032113D"/>
    <w:rsid w:val="00326AD2"/>
    <w:rsid w:val="00327846"/>
    <w:rsid w:val="00327909"/>
    <w:rsid w:val="003302DC"/>
    <w:rsid w:val="00332033"/>
    <w:rsid w:val="003324A0"/>
    <w:rsid w:val="00332976"/>
    <w:rsid w:val="00332E41"/>
    <w:rsid w:val="003344DD"/>
    <w:rsid w:val="00334970"/>
    <w:rsid w:val="00334B3E"/>
    <w:rsid w:val="00335153"/>
    <w:rsid w:val="0034007C"/>
    <w:rsid w:val="00341B85"/>
    <w:rsid w:val="00341D34"/>
    <w:rsid w:val="00344F46"/>
    <w:rsid w:val="00347446"/>
    <w:rsid w:val="0035180E"/>
    <w:rsid w:val="00351D79"/>
    <w:rsid w:val="0035358D"/>
    <w:rsid w:val="0035402E"/>
    <w:rsid w:val="003565F3"/>
    <w:rsid w:val="00362163"/>
    <w:rsid w:val="00362ECE"/>
    <w:rsid w:val="00366438"/>
    <w:rsid w:val="003734BD"/>
    <w:rsid w:val="00376849"/>
    <w:rsid w:val="00384311"/>
    <w:rsid w:val="0038502A"/>
    <w:rsid w:val="003877B3"/>
    <w:rsid w:val="003904AB"/>
    <w:rsid w:val="00390F29"/>
    <w:rsid w:val="003942EF"/>
    <w:rsid w:val="003961CB"/>
    <w:rsid w:val="003968F7"/>
    <w:rsid w:val="003969C0"/>
    <w:rsid w:val="00397BFD"/>
    <w:rsid w:val="003A11A2"/>
    <w:rsid w:val="003A1869"/>
    <w:rsid w:val="003A1DE8"/>
    <w:rsid w:val="003A1F77"/>
    <w:rsid w:val="003A46D6"/>
    <w:rsid w:val="003A7A75"/>
    <w:rsid w:val="003B0857"/>
    <w:rsid w:val="003B0885"/>
    <w:rsid w:val="003B4AC0"/>
    <w:rsid w:val="003B591D"/>
    <w:rsid w:val="003B5E26"/>
    <w:rsid w:val="003B69A1"/>
    <w:rsid w:val="003B717A"/>
    <w:rsid w:val="003B71AC"/>
    <w:rsid w:val="003B7239"/>
    <w:rsid w:val="003C0D64"/>
    <w:rsid w:val="003C1F48"/>
    <w:rsid w:val="003C305B"/>
    <w:rsid w:val="003C5835"/>
    <w:rsid w:val="003C671F"/>
    <w:rsid w:val="003C7E65"/>
    <w:rsid w:val="003D0612"/>
    <w:rsid w:val="003D2903"/>
    <w:rsid w:val="003D2F1C"/>
    <w:rsid w:val="003D476F"/>
    <w:rsid w:val="003D6960"/>
    <w:rsid w:val="003D6AFB"/>
    <w:rsid w:val="003E2964"/>
    <w:rsid w:val="003E3457"/>
    <w:rsid w:val="003E5FE3"/>
    <w:rsid w:val="003E6D10"/>
    <w:rsid w:val="003F20FE"/>
    <w:rsid w:val="003F4F9A"/>
    <w:rsid w:val="003F5DC9"/>
    <w:rsid w:val="004109B0"/>
    <w:rsid w:val="00411B6F"/>
    <w:rsid w:val="00412D45"/>
    <w:rsid w:val="00414438"/>
    <w:rsid w:val="004149A3"/>
    <w:rsid w:val="00414D9B"/>
    <w:rsid w:val="00416578"/>
    <w:rsid w:val="004172B1"/>
    <w:rsid w:val="004173BE"/>
    <w:rsid w:val="004179B0"/>
    <w:rsid w:val="0042225C"/>
    <w:rsid w:val="004226EE"/>
    <w:rsid w:val="004239E4"/>
    <w:rsid w:val="0043180C"/>
    <w:rsid w:val="00432011"/>
    <w:rsid w:val="00432100"/>
    <w:rsid w:val="004323F6"/>
    <w:rsid w:val="004328A9"/>
    <w:rsid w:val="0043486B"/>
    <w:rsid w:val="0043615C"/>
    <w:rsid w:val="00437575"/>
    <w:rsid w:val="00440AFC"/>
    <w:rsid w:val="004413EC"/>
    <w:rsid w:val="00442D09"/>
    <w:rsid w:val="00444667"/>
    <w:rsid w:val="0044523D"/>
    <w:rsid w:val="00447A54"/>
    <w:rsid w:val="004508CC"/>
    <w:rsid w:val="004513D4"/>
    <w:rsid w:val="0045532A"/>
    <w:rsid w:val="004601BA"/>
    <w:rsid w:val="0046048D"/>
    <w:rsid w:val="00460D25"/>
    <w:rsid w:val="00463E00"/>
    <w:rsid w:val="00464326"/>
    <w:rsid w:val="00465F01"/>
    <w:rsid w:val="004675C4"/>
    <w:rsid w:val="00467F53"/>
    <w:rsid w:val="00471068"/>
    <w:rsid w:val="004741ED"/>
    <w:rsid w:val="00476BC3"/>
    <w:rsid w:val="00480590"/>
    <w:rsid w:val="0048123A"/>
    <w:rsid w:val="00485CEA"/>
    <w:rsid w:val="00487299"/>
    <w:rsid w:val="004903AC"/>
    <w:rsid w:val="00492724"/>
    <w:rsid w:val="00493EA9"/>
    <w:rsid w:val="00495E8D"/>
    <w:rsid w:val="00496660"/>
    <w:rsid w:val="00497F3F"/>
    <w:rsid w:val="004A021E"/>
    <w:rsid w:val="004A062F"/>
    <w:rsid w:val="004A223F"/>
    <w:rsid w:val="004A3FDA"/>
    <w:rsid w:val="004A4AB5"/>
    <w:rsid w:val="004A7A01"/>
    <w:rsid w:val="004B10D4"/>
    <w:rsid w:val="004B20CA"/>
    <w:rsid w:val="004B595A"/>
    <w:rsid w:val="004C0327"/>
    <w:rsid w:val="004C31A6"/>
    <w:rsid w:val="004C340A"/>
    <w:rsid w:val="004C3BE3"/>
    <w:rsid w:val="004C405A"/>
    <w:rsid w:val="004C4AEF"/>
    <w:rsid w:val="004D0458"/>
    <w:rsid w:val="004D119C"/>
    <w:rsid w:val="004D1E90"/>
    <w:rsid w:val="004D3193"/>
    <w:rsid w:val="004D6433"/>
    <w:rsid w:val="004E0894"/>
    <w:rsid w:val="004E0E3E"/>
    <w:rsid w:val="004E1B00"/>
    <w:rsid w:val="004E27C7"/>
    <w:rsid w:val="004E3319"/>
    <w:rsid w:val="004E516C"/>
    <w:rsid w:val="004E5FF4"/>
    <w:rsid w:val="004E6F73"/>
    <w:rsid w:val="004E7280"/>
    <w:rsid w:val="004F1A6A"/>
    <w:rsid w:val="004F4103"/>
    <w:rsid w:val="004F4799"/>
    <w:rsid w:val="004F4BF9"/>
    <w:rsid w:val="004F5819"/>
    <w:rsid w:val="004F6393"/>
    <w:rsid w:val="004F697D"/>
    <w:rsid w:val="004F6B30"/>
    <w:rsid w:val="00502A77"/>
    <w:rsid w:val="00502D05"/>
    <w:rsid w:val="00502F07"/>
    <w:rsid w:val="00506DF3"/>
    <w:rsid w:val="005106AD"/>
    <w:rsid w:val="005122D7"/>
    <w:rsid w:val="00516020"/>
    <w:rsid w:val="0051662E"/>
    <w:rsid w:val="0052037B"/>
    <w:rsid w:val="00522626"/>
    <w:rsid w:val="0052655B"/>
    <w:rsid w:val="00526DD6"/>
    <w:rsid w:val="00527236"/>
    <w:rsid w:val="005314E1"/>
    <w:rsid w:val="00532224"/>
    <w:rsid w:val="00533B09"/>
    <w:rsid w:val="00533E94"/>
    <w:rsid w:val="00534606"/>
    <w:rsid w:val="00535F11"/>
    <w:rsid w:val="00536783"/>
    <w:rsid w:val="00536CBA"/>
    <w:rsid w:val="005372B0"/>
    <w:rsid w:val="005408E2"/>
    <w:rsid w:val="00540F29"/>
    <w:rsid w:val="005452AA"/>
    <w:rsid w:val="005460EC"/>
    <w:rsid w:val="00547470"/>
    <w:rsid w:val="005513A1"/>
    <w:rsid w:val="0055348C"/>
    <w:rsid w:val="005540AF"/>
    <w:rsid w:val="005577E5"/>
    <w:rsid w:val="005617A8"/>
    <w:rsid w:val="00563E88"/>
    <w:rsid w:val="00565798"/>
    <w:rsid w:val="00567201"/>
    <w:rsid w:val="00567759"/>
    <w:rsid w:val="005733D1"/>
    <w:rsid w:val="00575AD6"/>
    <w:rsid w:val="00576B64"/>
    <w:rsid w:val="00576D33"/>
    <w:rsid w:val="00577DD2"/>
    <w:rsid w:val="005812C8"/>
    <w:rsid w:val="0058531F"/>
    <w:rsid w:val="005879C0"/>
    <w:rsid w:val="00590AFB"/>
    <w:rsid w:val="005961F5"/>
    <w:rsid w:val="00596421"/>
    <w:rsid w:val="005970A9"/>
    <w:rsid w:val="005A09DA"/>
    <w:rsid w:val="005A0EE9"/>
    <w:rsid w:val="005A2006"/>
    <w:rsid w:val="005A3FEF"/>
    <w:rsid w:val="005A6E40"/>
    <w:rsid w:val="005A72A4"/>
    <w:rsid w:val="005A7AED"/>
    <w:rsid w:val="005A7E8E"/>
    <w:rsid w:val="005B19DD"/>
    <w:rsid w:val="005B4435"/>
    <w:rsid w:val="005B4C4A"/>
    <w:rsid w:val="005B61DE"/>
    <w:rsid w:val="005B742A"/>
    <w:rsid w:val="005C0AF3"/>
    <w:rsid w:val="005C185B"/>
    <w:rsid w:val="005C4700"/>
    <w:rsid w:val="005C5073"/>
    <w:rsid w:val="005C610A"/>
    <w:rsid w:val="005C7B20"/>
    <w:rsid w:val="005D145A"/>
    <w:rsid w:val="005D3BE9"/>
    <w:rsid w:val="005D4D20"/>
    <w:rsid w:val="005D4F6F"/>
    <w:rsid w:val="005D6A57"/>
    <w:rsid w:val="005D7646"/>
    <w:rsid w:val="005E0B07"/>
    <w:rsid w:val="005E0B85"/>
    <w:rsid w:val="005E0F0B"/>
    <w:rsid w:val="005E5CD9"/>
    <w:rsid w:val="005E79BC"/>
    <w:rsid w:val="005E7CE8"/>
    <w:rsid w:val="005F0073"/>
    <w:rsid w:val="005F2568"/>
    <w:rsid w:val="005F4603"/>
    <w:rsid w:val="005F6F4F"/>
    <w:rsid w:val="006000F7"/>
    <w:rsid w:val="00600B73"/>
    <w:rsid w:val="006025C5"/>
    <w:rsid w:val="00603877"/>
    <w:rsid w:val="00610450"/>
    <w:rsid w:val="006127F6"/>
    <w:rsid w:val="0061747F"/>
    <w:rsid w:val="00620305"/>
    <w:rsid w:val="00620439"/>
    <w:rsid w:val="00621AAD"/>
    <w:rsid w:val="00624279"/>
    <w:rsid w:val="00627489"/>
    <w:rsid w:val="0063282B"/>
    <w:rsid w:val="00633620"/>
    <w:rsid w:val="0063398A"/>
    <w:rsid w:val="00633C5A"/>
    <w:rsid w:val="0063687B"/>
    <w:rsid w:val="00636893"/>
    <w:rsid w:val="00640DE4"/>
    <w:rsid w:val="00640E19"/>
    <w:rsid w:val="00641E95"/>
    <w:rsid w:val="00642974"/>
    <w:rsid w:val="00643535"/>
    <w:rsid w:val="0065352D"/>
    <w:rsid w:val="00654D34"/>
    <w:rsid w:val="00660586"/>
    <w:rsid w:val="006608CE"/>
    <w:rsid w:val="00662723"/>
    <w:rsid w:val="00663DBB"/>
    <w:rsid w:val="00664EED"/>
    <w:rsid w:val="006662C2"/>
    <w:rsid w:val="006703A3"/>
    <w:rsid w:val="006706DD"/>
    <w:rsid w:val="00671860"/>
    <w:rsid w:val="00675F1F"/>
    <w:rsid w:val="00677547"/>
    <w:rsid w:val="006811D0"/>
    <w:rsid w:val="00681D21"/>
    <w:rsid w:val="006820D9"/>
    <w:rsid w:val="0068275B"/>
    <w:rsid w:val="0068514B"/>
    <w:rsid w:val="006856D0"/>
    <w:rsid w:val="006859AC"/>
    <w:rsid w:val="00686F32"/>
    <w:rsid w:val="00686F97"/>
    <w:rsid w:val="00687971"/>
    <w:rsid w:val="00691C98"/>
    <w:rsid w:val="00694C64"/>
    <w:rsid w:val="00695176"/>
    <w:rsid w:val="00695FB0"/>
    <w:rsid w:val="00696070"/>
    <w:rsid w:val="006A0485"/>
    <w:rsid w:val="006A2429"/>
    <w:rsid w:val="006A3218"/>
    <w:rsid w:val="006A3862"/>
    <w:rsid w:val="006A3D96"/>
    <w:rsid w:val="006A4DF2"/>
    <w:rsid w:val="006A6529"/>
    <w:rsid w:val="006A6B58"/>
    <w:rsid w:val="006A7BDD"/>
    <w:rsid w:val="006B0401"/>
    <w:rsid w:val="006B1708"/>
    <w:rsid w:val="006B5CB4"/>
    <w:rsid w:val="006B5E31"/>
    <w:rsid w:val="006B6940"/>
    <w:rsid w:val="006B6DB2"/>
    <w:rsid w:val="006C2A7E"/>
    <w:rsid w:val="006C4098"/>
    <w:rsid w:val="006C7FA4"/>
    <w:rsid w:val="006D0DCF"/>
    <w:rsid w:val="006D291E"/>
    <w:rsid w:val="006D389C"/>
    <w:rsid w:val="006D4A8C"/>
    <w:rsid w:val="006D504B"/>
    <w:rsid w:val="006D58BB"/>
    <w:rsid w:val="006D62C9"/>
    <w:rsid w:val="006E028B"/>
    <w:rsid w:val="006E35D4"/>
    <w:rsid w:val="006E72F0"/>
    <w:rsid w:val="006E783D"/>
    <w:rsid w:val="006F2C77"/>
    <w:rsid w:val="006F716F"/>
    <w:rsid w:val="0070387B"/>
    <w:rsid w:val="0070524E"/>
    <w:rsid w:val="007072F3"/>
    <w:rsid w:val="0070749E"/>
    <w:rsid w:val="00710C4D"/>
    <w:rsid w:val="00711AEF"/>
    <w:rsid w:val="00712B22"/>
    <w:rsid w:val="00712ED3"/>
    <w:rsid w:val="00716505"/>
    <w:rsid w:val="0071707E"/>
    <w:rsid w:val="00717C5F"/>
    <w:rsid w:val="00721882"/>
    <w:rsid w:val="00722E3E"/>
    <w:rsid w:val="00727B32"/>
    <w:rsid w:val="00730962"/>
    <w:rsid w:val="00730A57"/>
    <w:rsid w:val="00731198"/>
    <w:rsid w:val="00731DAD"/>
    <w:rsid w:val="00734F3A"/>
    <w:rsid w:val="0073535F"/>
    <w:rsid w:val="00735AD4"/>
    <w:rsid w:val="007364D1"/>
    <w:rsid w:val="00737E06"/>
    <w:rsid w:val="007403C5"/>
    <w:rsid w:val="007406F7"/>
    <w:rsid w:val="00740AF0"/>
    <w:rsid w:val="00740BA4"/>
    <w:rsid w:val="00743809"/>
    <w:rsid w:val="0074414F"/>
    <w:rsid w:val="00746366"/>
    <w:rsid w:val="00747E20"/>
    <w:rsid w:val="00750569"/>
    <w:rsid w:val="0075246F"/>
    <w:rsid w:val="007542C2"/>
    <w:rsid w:val="007548D6"/>
    <w:rsid w:val="007554B6"/>
    <w:rsid w:val="007556B6"/>
    <w:rsid w:val="007559C2"/>
    <w:rsid w:val="00762A77"/>
    <w:rsid w:val="00764FB4"/>
    <w:rsid w:val="007722C5"/>
    <w:rsid w:val="00773698"/>
    <w:rsid w:val="007766E5"/>
    <w:rsid w:val="0077790A"/>
    <w:rsid w:val="00780278"/>
    <w:rsid w:val="00780AF0"/>
    <w:rsid w:val="00781805"/>
    <w:rsid w:val="0078295F"/>
    <w:rsid w:val="00782E0E"/>
    <w:rsid w:val="007851BE"/>
    <w:rsid w:val="00786029"/>
    <w:rsid w:val="00786811"/>
    <w:rsid w:val="007877E1"/>
    <w:rsid w:val="00791681"/>
    <w:rsid w:val="007971CF"/>
    <w:rsid w:val="007A2656"/>
    <w:rsid w:val="007A47C6"/>
    <w:rsid w:val="007A5B5C"/>
    <w:rsid w:val="007B0CD7"/>
    <w:rsid w:val="007B32A4"/>
    <w:rsid w:val="007B5117"/>
    <w:rsid w:val="007B57D3"/>
    <w:rsid w:val="007B63BB"/>
    <w:rsid w:val="007B68E1"/>
    <w:rsid w:val="007B7F33"/>
    <w:rsid w:val="007C0F8F"/>
    <w:rsid w:val="007C4ADF"/>
    <w:rsid w:val="007C5131"/>
    <w:rsid w:val="007D0297"/>
    <w:rsid w:val="007D2A38"/>
    <w:rsid w:val="007D3F7E"/>
    <w:rsid w:val="007D4F74"/>
    <w:rsid w:val="007D6417"/>
    <w:rsid w:val="007D74A1"/>
    <w:rsid w:val="007E2B07"/>
    <w:rsid w:val="007E2BB8"/>
    <w:rsid w:val="007E34C2"/>
    <w:rsid w:val="007E391E"/>
    <w:rsid w:val="007F0C0D"/>
    <w:rsid w:val="007F1941"/>
    <w:rsid w:val="007F1AA3"/>
    <w:rsid w:val="007F3ACE"/>
    <w:rsid w:val="007F4A92"/>
    <w:rsid w:val="007F596B"/>
    <w:rsid w:val="007F7B3C"/>
    <w:rsid w:val="00800D3F"/>
    <w:rsid w:val="00801CAF"/>
    <w:rsid w:val="00802610"/>
    <w:rsid w:val="0080264A"/>
    <w:rsid w:val="008057C9"/>
    <w:rsid w:val="0081171C"/>
    <w:rsid w:val="00811CAA"/>
    <w:rsid w:val="00811EB6"/>
    <w:rsid w:val="008158A4"/>
    <w:rsid w:val="00815FE5"/>
    <w:rsid w:val="00821CC1"/>
    <w:rsid w:val="00822855"/>
    <w:rsid w:val="00823207"/>
    <w:rsid w:val="0082508E"/>
    <w:rsid w:val="0082543A"/>
    <w:rsid w:val="00826483"/>
    <w:rsid w:val="00826FB8"/>
    <w:rsid w:val="008279C2"/>
    <w:rsid w:val="00830775"/>
    <w:rsid w:val="00830FDC"/>
    <w:rsid w:val="00832983"/>
    <w:rsid w:val="00833F4C"/>
    <w:rsid w:val="0083543F"/>
    <w:rsid w:val="0083695F"/>
    <w:rsid w:val="00837346"/>
    <w:rsid w:val="00837E60"/>
    <w:rsid w:val="008402D8"/>
    <w:rsid w:val="0084059D"/>
    <w:rsid w:val="00841D8D"/>
    <w:rsid w:val="00844370"/>
    <w:rsid w:val="00844ABB"/>
    <w:rsid w:val="00844EC9"/>
    <w:rsid w:val="00845DB2"/>
    <w:rsid w:val="00845F44"/>
    <w:rsid w:val="00846AE2"/>
    <w:rsid w:val="008507EE"/>
    <w:rsid w:val="00850BAC"/>
    <w:rsid w:val="00851A42"/>
    <w:rsid w:val="0085217B"/>
    <w:rsid w:val="008524F5"/>
    <w:rsid w:val="00852B96"/>
    <w:rsid w:val="00853178"/>
    <w:rsid w:val="00857163"/>
    <w:rsid w:val="00860B23"/>
    <w:rsid w:val="00861D9B"/>
    <w:rsid w:val="0086356B"/>
    <w:rsid w:val="00866A81"/>
    <w:rsid w:val="008673DC"/>
    <w:rsid w:val="008700BE"/>
    <w:rsid w:val="008777D8"/>
    <w:rsid w:val="00884E45"/>
    <w:rsid w:val="00885247"/>
    <w:rsid w:val="00886ADC"/>
    <w:rsid w:val="008879A8"/>
    <w:rsid w:val="008909AA"/>
    <w:rsid w:val="00891A17"/>
    <w:rsid w:val="00893070"/>
    <w:rsid w:val="008947DC"/>
    <w:rsid w:val="00895D8C"/>
    <w:rsid w:val="008968AB"/>
    <w:rsid w:val="00896A17"/>
    <w:rsid w:val="0089758A"/>
    <w:rsid w:val="00897F3D"/>
    <w:rsid w:val="008A2348"/>
    <w:rsid w:val="008A6B5C"/>
    <w:rsid w:val="008B073D"/>
    <w:rsid w:val="008B196B"/>
    <w:rsid w:val="008B2CF3"/>
    <w:rsid w:val="008B2DAA"/>
    <w:rsid w:val="008B3EF7"/>
    <w:rsid w:val="008B5411"/>
    <w:rsid w:val="008C04D8"/>
    <w:rsid w:val="008C169A"/>
    <w:rsid w:val="008C260F"/>
    <w:rsid w:val="008C2980"/>
    <w:rsid w:val="008C3715"/>
    <w:rsid w:val="008C3F74"/>
    <w:rsid w:val="008C4CF0"/>
    <w:rsid w:val="008C6149"/>
    <w:rsid w:val="008D21EB"/>
    <w:rsid w:val="008D2461"/>
    <w:rsid w:val="008D4704"/>
    <w:rsid w:val="008D53D1"/>
    <w:rsid w:val="008D5693"/>
    <w:rsid w:val="008D58FD"/>
    <w:rsid w:val="008E0400"/>
    <w:rsid w:val="008E041E"/>
    <w:rsid w:val="008E0453"/>
    <w:rsid w:val="008E4272"/>
    <w:rsid w:val="008E6852"/>
    <w:rsid w:val="008E6B34"/>
    <w:rsid w:val="008F02FA"/>
    <w:rsid w:val="008F1358"/>
    <w:rsid w:val="008F281C"/>
    <w:rsid w:val="008F2AA5"/>
    <w:rsid w:val="008F5BE2"/>
    <w:rsid w:val="008F61C4"/>
    <w:rsid w:val="008F79BE"/>
    <w:rsid w:val="008F7BC4"/>
    <w:rsid w:val="009066FA"/>
    <w:rsid w:val="00907617"/>
    <w:rsid w:val="00913106"/>
    <w:rsid w:val="009227BC"/>
    <w:rsid w:val="00922BA5"/>
    <w:rsid w:val="00922C4B"/>
    <w:rsid w:val="00922DCA"/>
    <w:rsid w:val="0092437E"/>
    <w:rsid w:val="00925016"/>
    <w:rsid w:val="00925799"/>
    <w:rsid w:val="009267AC"/>
    <w:rsid w:val="00930796"/>
    <w:rsid w:val="009310C1"/>
    <w:rsid w:val="009339BB"/>
    <w:rsid w:val="0093749D"/>
    <w:rsid w:val="00940F66"/>
    <w:rsid w:val="00941B73"/>
    <w:rsid w:val="009428E0"/>
    <w:rsid w:val="0094330C"/>
    <w:rsid w:val="0094378A"/>
    <w:rsid w:val="00943879"/>
    <w:rsid w:val="009441F0"/>
    <w:rsid w:val="00944FDB"/>
    <w:rsid w:val="00946028"/>
    <w:rsid w:val="00946065"/>
    <w:rsid w:val="00947327"/>
    <w:rsid w:val="00952557"/>
    <w:rsid w:val="009551B5"/>
    <w:rsid w:val="00960503"/>
    <w:rsid w:val="00962CC5"/>
    <w:rsid w:val="00965B3B"/>
    <w:rsid w:val="00966296"/>
    <w:rsid w:val="009704AD"/>
    <w:rsid w:val="00973D6E"/>
    <w:rsid w:val="00974E60"/>
    <w:rsid w:val="009765C7"/>
    <w:rsid w:val="00977069"/>
    <w:rsid w:val="009777E8"/>
    <w:rsid w:val="009816CD"/>
    <w:rsid w:val="009818BE"/>
    <w:rsid w:val="00982B6B"/>
    <w:rsid w:val="00982F16"/>
    <w:rsid w:val="00983166"/>
    <w:rsid w:val="0098516D"/>
    <w:rsid w:val="00986360"/>
    <w:rsid w:val="00992792"/>
    <w:rsid w:val="00992D58"/>
    <w:rsid w:val="00992EA8"/>
    <w:rsid w:val="00992F46"/>
    <w:rsid w:val="00996D8B"/>
    <w:rsid w:val="009A5EE1"/>
    <w:rsid w:val="009B098C"/>
    <w:rsid w:val="009B1F26"/>
    <w:rsid w:val="009B2E8E"/>
    <w:rsid w:val="009B3D7C"/>
    <w:rsid w:val="009B46DD"/>
    <w:rsid w:val="009B48EE"/>
    <w:rsid w:val="009B5407"/>
    <w:rsid w:val="009B7F24"/>
    <w:rsid w:val="009C206A"/>
    <w:rsid w:val="009C2D78"/>
    <w:rsid w:val="009D0958"/>
    <w:rsid w:val="009D2F80"/>
    <w:rsid w:val="009D7354"/>
    <w:rsid w:val="009D7E29"/>
    <w:rsid w:val="009E231C"/>
    <w:rsid w:val="009E4047"/>
    <w:rsid w:val="009E49A9"/>
    <w:rsid w:val="009E6044"/>
    <w:rsid w:val="009F011B"/>
    <w:rsid w:val="009F3E3B"/>
    <w:rsid w:val="009F5B7C"/>
    <w:rsid w:val="009F6612"/>
    <w:rsid w:val="00A00357"/>
    <w:rsid w:val="00A012F4"/>
    <w:rsid w:val="00A0132C"/>
    <w:rsid w:val="00A026E0"/>
    <w:rsid w:val="00A04AD7"/>
    <w:rsid w:val="00A071A3"/>
    <w:rsid w:val="00A07C18"/>
    <w:rsid w:val="00A107FA"/>
    <w:rsid w:val="00A10854"/>
    <w:rsid w:val="00A10C7F"/>
    <w:rsid w:val="00A10D11"/>
    <w:rsid w:val="00A12A03"/>
    <w:rsid w:val="00A12E67"/>
    <w:rsid w:val="00A14863"/>
    <w:rsid w:val="00A16FEB"/>
    <w:rsid w:val="00A21D9C"/>
    <w:rsid w:val="00A23B80"/>
    <w:rsid w:val="00A23D28"/>
    <w:rsid w:val="00A25421"/>
    <w:rsid w:val="00A30880"/>
    <w:rsid w:val="00A30CD4"/>
    <w:rsid w:val="00A30FA0"/>
    <w:rsid w:val="00A3391E"/>
    <w:rsid w:val="00A3426E"/>
    <w:rsid w:val="00A34C20"/>
    <w:rsid w:val="00A34F56"/>
    <w:rsid w:val="00A359B2"/>
    <w:rsid w:val="00A36082"/>
    <w:rsid w:val="00A36A9F"/>
    <w:rsid w:val="00A36D79"/>
    <w:rsid w:val="00A379B7"/>
    <w:rsid w:val="00A40853"/>
    <w:rsid w:val="00A4269E"/>
    <w:rsid w:val="00A4516D"/>
    <w:rsid w:val="00A45C6C"/>
    <w:rsid w:val="00A478F0"/>
    <w:rsid w:val="00A50BA9"/>
    <w:rsid w:val="00A510FE"/>
    <w:rsid w:val="00A52910"/>
    <w:rsid w:val="00A52C46"/>
    <w:rsid w:val="00A5746F"/>
    <w:rsid w:val="00A60FEA"/>
    <w:rsid w:val="00A62355"/>
    <w:rsid w:val="00A64393"/>
    <w:rsid w:val="00A65729"/>
    <w:rsid w:val="00A66A8B"/>
    <w:rsid w:val="00A67830"/>
    <w:rsid w:val="00A70A70"/>
    <w:rsid w:val="00A726B8"/>
    <w:rsid w:val="00A766BB"/>
    <w:rsid w:val="00A779D4"/>
    <w:rsid w:val="00A83471"/>
    <w:rsid w:val="00A838DD"/>
    <w:rsid w:val="00A844AA"/>
    <w:rsid w:val="00A85FEB"/>
    <w:rsid w:val="00A86314"/>
    <w:rsid w:val="00A86C63"/>
    <w:rsid w:val="00A945E2"/>
    <w:rsid w:val="00A9694D"/>
    <w:rsid w:val="00A97D9D"/>
    <w:rsid w:val="00AA14F6"/>
    <w:rsid w:val="00AA1B64"/>
    <w:rsid w:val="00AA1E8F"/>
    <w:rsid w:val="00AA46B6"/>
    <w:rsid w:val="00AA5B23"/>
    <w:rsid w:val="00AA7392"/>
    <w:rsid w:val="00AA7B81"/>
    <w:rsid w:val="00AB10A0"/>
    <w:rsid w:val="00AB26D2"/>
    <w:rsid w:val="00AB4E7D"/>
    <w:rsid w:val="00AC0662"/>
    <w:rsid w:val="00AC2177"/>
    <w:rsid w:val="00AC2B62"/>
    <w:rsid w:val="00AC3B61"/>
    <w:rsid w:val="00AC4CA3"/>
    <w:rsid w:val="00AC5F27"/>
    <w:rsid w:val="00AC7752"/>
    <w:rsid w:val="00AD2828"/>
    <w:rsid w:val="00AD28E9"/>
    <w:rsid w:val="00AD3025"/>
    <w:rsid w:val="00AD50AE"/>
    <w:rsid w:val="00AD556A"/>
    <w:rsid w:val="00AD5591"/>
    <w:rsid w:val="00AD55D1"/>
    <w:rsid w:val="00AE1D2F"/>
    <w:rsid w:val="00AE1E55"/>
    <w:rsid w:val="00AE377B"/>
    <w:rsid w:val="00AE391C"/>
    <w:rsid w:val="00AE4DF3"/>
    <w:rsid w:val="00AE71BA"/>
    <w:rsid w:val="00AE720C"/>
    <w:rsid w:val="00AE7A7C"/>
    <w:rsid w:val="00AF1308"/>
    <w:rsid w:val="00AF180F"/>
    <w:rsid w:val="00AF4C98"/>
    <w:rsid w:val="00AF7CE4"/>
    <w:rsid w:val="00B00F58"/>
    <w:rsid w:val="00B03B2F"/>
    <w:rsid w:val="00B06526"/>
    <w:rsid w:val="00B07C4C"/>
    <w:rsid w:val="00B102D0"/>
    <w:rsid w:val="00B116F8"/>
    <w:rsid w:val="00B16D93"/>
    <w:rsid w:val="00B17C94"/>
    <w:rsid w:val="00B17E7D"/>
    <w:rsid w:val="00B2091A"/>
    <w:rsid w:val="00B236E0"/>
    <w:rsid w:val="00B23C23"/>
    <w:rsid w:val="00B2489A"/>
    <w:rsid w:val="00B31ABD"/>
    <w:rsid w:val="00B332D8"/>
    <w:rsid w:val="00B34714"/>
    <w:rsid w:val="00B34D78"/>
    <w:rsid w:val="00B35D52"/>
    <w:rsid w:val="00B37320"/>
    <w:rsid w:val="00B37382"/>
    <w:rsid w:val="00B423AF"/>
    <w:rsid w:val="00B44E0F"/>
    <w:rsid w:val="00B44E97"/>
    <w:rsid w:val="00B510EC"/>
    <w:rsid w:val="00B52EBF"/>
    <w:rsid w:val="00B55E9D"/>
    <w:rsid w:val="00B60E1B"/>
    <w:rsid w:val="00B60E59"/>
    <w:rsid w:val="00B62C01"/>
    <w:rsid w:val="00B64C88"/>
    <w:rsid w:val="00B6611B"/>
    <w:rsid w:val="00B66FF5"/>
    <w:rsid w:val="00B67D11"/>
    <w:rsid w:val="00B67D18"/>
    <w:rsid w:val="00B716B6"/>
    <w:rsid w:val="00B71E1C"/>
    <w:rsid w:val="00B726AB"/>
    <w:rsid w:val="00B74685"/>
    <w:rsid w:val="00B77C27"/>
    <w:rsid w:val="00B8221B"/>
    <w:rsid w:val="00B83BBD"/>
    <w:rsid w:val="00B85118"/>
    <w:rsid w:val="00B86820"/>
    <w:rsid w:val="00B92AE0"/>
    <w:rsid w:val="00B93468"/>
    <w:rsid w:val="00B93494"/>
    <w:rsid w:val="00B9739A"/>
    <w:rsid w:val="00BA0969"/>
    <w:rsid w:val="00BA2056"/>
    <w:rsid w:val="00BA2715"/>
    <w:rsid w:val="00BA2C51"/>
    <w:rsid w:val="00BA384B"/>
    <w:rsid w:val="00BA40DD"/>
    <w:rsid w:val="00BA7EBD"/>
    <w:rsid w:val="00BB0D3C"/>
    <w:rsid w:val="00BB10D5"/>
    <w:rsid w:val="00BB1690"/>
    <w:rsid w:val="00BB2CE2"/>
    <w:rsid w:val="00BB2D38"/>
    <w:rsid w:val="00BB416F"/>
    <w:rsid w:val="00BB6689"/>
    <w:rsid w:val="00BC2247"/>
    <w:rsid w:val="00BC262A"/>
    <w:rsid w:val="00BC2DB0"/>
    <w:rsid w:val="00BD0AA3"/>
    <w:rsid w:val="00BD6C92"/>
    <w:rsid w:val="00BE0906"/>
    <w:rsid w:val="00BE2B66"/>
    <w:rsid w:val="00BE52B6"/>
    <w:rsid w:val="00BE5ED4"/>
    <w:rsid w:val="00BE6980"/>
    <w:rsid w:val="00BE6DD3"/>
    <w:rsid w:val="00BF2169"/>
    <w:rsid w:val="00BF306A"/>
    <w:rsid w:val="00BF3125"/>
    <w:rsid w:val="00BF76F8"/>
    <w:rsid w:val="00C006B1"/>
    <w:rsid w:val="00C00917"/>
    <w:rsid w:val="00C02ACD"/>
    <w:rsid w:val="00C03FB1"/>
    <w:rsid w:val="00C04026"/>
    <w:rsid w:val="00C040A0"/>
    <w:rsid w:val="00C0534D"/>
    <w:rsid w:val="00C05DE1"/>
    <w:rsid w:val="00C07AC0"/>
    <w:rsid w:val="00C07CC7"/>
    <w:rsid w:val="00C1100B"/>
    <w:rsid w:val="00C15FF0"/>
    <w:rsid w:val="00C212D1"/>
    <w:rsid w:val="00C2415D"/>
    <w:rsid w:val="00C242D7"/>
    <w:rsid w:val="00C246B7"/>
    <w:rsid w:val="00C2474F"/>
    <w:rsid w:val="00C24F47"/>
    <w:rsid w:val="00C25BC1"/>
    <w:rsid w:val="00C26B6D"/>
    <w:rsid w:val="00C3370F"/>
    <w:rsid w:val="00C360DF"/>
    <w:rsid w:val="00C3674D"/>
    <w:rsid w:val="00C42830"/>
    <w:rsid w:val="00C43B8B"/>
    <w:rsid w:val="00C47809"/>
    <w:rsid w:val="00C47A74"/>
    <w:rsid w:val="00C541A4"/>
    <w:rsid w:val="00C54663"/>
    <w:rsid w:val="00C578F2"/>
    <w:rsid w:val="00C62697"/>
    <w:rsid w:val="00C66AAD"/>
    <w:rsid w:val="00C70ED7"/>
    <w:rsid w:val="00C7178A"/>
    <w:rsid w:val="00C75A62"/>
    <w:rsid w:val="00C75EEA"/>
    <w:rsid w:val="00C767E5"/>
    <w:rsid w:val="00C777F3"/>
    <w:rsid w:val="00C7784D"/>
    <w:rsid w:val="00C80496"/>
    <w:rsid w:val="00C82986"/>
    <w:rsid w:val="00C82C8B"/>
    <w:rsid w:val="00C8480D"/>
    <w:rsid w:val="00C84A1B"/>
    <w:rsid w:val="00C86670"/>
    <w:rsid w:val="00C87587"/>
    <w:rsid w:val="00C91B1C"/>
    <w:rsid w:val="00C92012"/>
    <w:rsid w:val="00C92D16"/>
    <w:rsid w:val="00C93EAD"/>
    <w:rsid w:val="00C944D1"/>
    <w:rsid w:val="00C94F00"/>
    <w:rsid w:val="00C95BB6"/>
    <w:rsid w:val="00C973C1"/>
    <w:rsid w:val="00C97582"/>
    <w:rsid w:val="00C97BE4"/>
    <w:rsid w:val="00CA25A0"/>
    <w:rsid w:val="00CA3171"/>
    <w:rsid w:val="00CA46CD"/>
    <w:rsid w:val="00CA5E84"/>
    <w:rsid w:val="00CA61BF"/>
    <w:rsid w:val="00CA7553"/>
    <w:rsid w:val="00CA767D"/>
    <w:rsid w:val="00CA7AA2"/>
    <w:rsid w:val="00CB0657"/>
    <w:rsid w:val="00CB0782"/>
    <w:rsid w:val="00CB2E91"/>
    <w:rsid w:val="00CB4835"/>
    <w:rsid w:val="00CB535C"/>
    <w:rsid w:val="00CB5BE3"/>
    <w:rsid w:val="00CB5FC9"/>
    <w:rsid w:val="00CB6837"/>
    <w:rsid w:val="00CB6A00"/>
    <w:rsid w:val="00CB78EA"/>
    <w:rsid w:val="00CC0E67"/>
    <w:rsid w:val="00CC0E73"/>
    <w:rsid w:val="00CC546F"/>
    <w:rsid w:val="00CC6169"/>
    <w:rsid w:val="00CC6A7A"/>
    <w:rsid w:val="00CC73BE"/>
    <w:rsid w:val="00CC7BEF"/>
    <w:rsid w:val="00CD132C"/>
    <w:rsid w:val="00CD2B29"/>
    <w:rsid w:val="00CD3F18"/>
    <w:rsid w:val="00CD4265"/>
    <w:rsid w:val="00CD432D"/>
    <w:rsid w:val="00CD4AD9"/>
    <w:rsid w:val="00CE49A0"/>
    <w:rsid w:val="00CE4C99"/>
    <w:rsid w:val="00CE5B1A"/>
    <w:rsid w:val="00CE6ADA"/>
    <w:rsid w:val="00CF0D30"/>
    <w:rsid w:val="00CF1E00"/>
    <w:rsid w:val="00CF43CD"/>
    <w:rsid w:val="00D02A05"/>
    <w:rsid w:val="00D0302F"/>
    <w:rsid w:val="00D03B61"/>
    <w:rsid w:val="00D048A2"/>
    <w:rsid w:val="00D0556F"/>
    <w:rsid w:val="00D065DA"/>
    <w:rsid w:val="00D1011E"/>
    <w:rsid w:val="00D101BC"/>
    <w:rsid w:val="00D10825"/>
    <w:rsid w:val="00D11CFB"/>
    <w:rsid w:val="00D13FC1"/>
    <w:rsid w:val="00D203AF"/>
    <w:rsid w:val="00D207AE"/>
    <w:rsid w:val="00D22148"/>
    <w:rsid w:val="00D22DF9"/>
    <w:rsid w:val="00D2424F"/>
    <w:rsid w:val="00D24FA1"/>
    <w:rsid w:val="00D26214"/>
    <w:rsid w:val="00D265DE"/>
    <w:rsid w:val="00D27518"/>
    <w:rsid w:val="00D2772F"/>
    <w:rsid w:val="00D30CAE"/>
    <w:rsid w:val="00D37A74"/>
    <w:rsid w:val="00D45FDF"/>
    <w:rsid w:val="00D46C11"/>
    <w:rsid w:val="00D52D28"/>
    <w:rsid w:val="00D53897"/>
    <w:rsid w:val="00D562A3"/>
    <w:rsid w:val="00D56984"/>
    <w:rsid w:val="00D57F2B"/>
    <w:rsid w:val="00D61155"/>
    <w:rsid w:val="00D61D5F"/>
    <w:rsid w:val="00D63084"/>
    <w:rsid w:val="00D6432D"/>
    <w:rsid w:val="00D72BDF"/>
    <w:rsid w:val="00D7677B"/>
    <w:rsid w:val="00D76E8C"/>
    <w:rsid w:val="00D80787"/>
    <w:rsid w:val="00D81B4C"/>
    <w:rsid w:val="00D845EE"/>
    <w:rsid w:val="00D84959"/>
    <w:rsid w:val="00D922AA"/>
    <w:rsid w:val="00D92622"/>
    <w:rsid w:val="00D9787E"/>
    <w:rsid w:val="00DA08D6"/>
    <w:rsid w:val="00DA2554"/>
    <w:rsid w:val="00DA2FAB"/>
    <w:rsid w:val="00DA41EA"/>
    <w:rsid w:val="00DA5AE8"/>
    <w:rsid w:val="00DA7AD0"/>
    <w:rsid w:val="00DB0786"/>
    <w:rsid w:val="00DB15BD"/>
    <w:rsid w:val="00DB1ACC"/>
    <w:rsid w:val="00DB1E47"/>
    <w:rsid w:val="00DB2C22"/>
    <w:rsid w:val="00DB59D5"/>
    <w:rsid w:val="00DB6AD4"/>
    <w:rsid w:val="00DB737D"/>
    <w:rsid w:val="00DC0860"/>
    <w:rsid w:val="00DC38F1"/>
    <w:rsid w:val="00DC67B2"/>
    <w:rsid w:val="00DC6D03"/>
    <w:rsid w:val="00DD0C2C"/>
    <w:rsid w:val="00DD30B4"/>
    <w:rsid w:val="00DD405D"/>
    <w:rsid w:val="00DD4B59"/>
    <w:rsid w:val="00DE0089"/>
    <w:rsid w:val="00DE3BE2"/>
    <w:rsid w:val="00DE5171"/>
    <w:rsid w:val="00DE71D7"/>
    <w:rsid w:val="00DF4B89"/>
    <w:rsid w:val="00DF561C"/>
    <w:rsid w:val="00DF6F6B"/>
    <w:rsid w:val="00DF7F5C"/>
    <w:rsid w:val="00E00201"/>
    <w:rsid w:val="00E00E8E"/>
    <w:rsid w:val="00E01D99"/>
    <w:rsid w:val="00E0346F"/>
    <w:rsid w:val="00E0352C"/>
    <w:rsid w:val="00E05C41"/>
    <w:rsid w:val="00E0759D"/>
    <w:rsid w:val="00E17460"/>
    <w:rsid w:val="00E176D1"/>
    <w:rsid w:val="00E17DE0"/>
    <w:rsid w:val="00E17EBF"/>
    <w:rsid w:val="00E20281"/>
    <w:rsid w:val="00E223E1"/>
    <w:rsid w:val="00E25FA8"/>
    <w:rsid w:val="00E30129"/>
    <w:rsid w:val="00E32371"/>
    <w:rsid w:val="00E34F43"/>
    <w:rsid w:val="00E35517"/>
    <w:rsid w:val="00E36CBD"/>
    <w:rsid w:val="00E37DEC"/>
    <w:rsid w:val="00E4178E"/>
    <w:rsid w:val="00E43894"/>
    <w:rsid w:val="00E43A0D"/>
    <w:rsid w:val="00E43B8D"/>
    <w:rsid w:val="00E44465"/>
    <w:rsid w:val="00E46B4F"/>
    <w:rsid w:val="00E46B9A"/>
    <w:rsid w:val="00E51B07"/>
    <w:rsid w:val="00E52840"/>
    <w:rsid w:val="00E5337E"/>
    <w:rsid w:val="00E5474F"/>
    <w:rsid w:val="00E55CD9"/>
    <w:rsid w:val="00E55E70"/>
    <w:rsid w:val="00E56602"/>
    <w:rsid w:val="00E57238"/>
    <w:rsid w:val="00E608BD"/>
    <w:rsid w:val="00E60D81"/>
    <w:rsid w:val="00E62181"/>
    <w:rsid w:val="00E644C0"/>
    <w:rsid w:val="00E64BE5"/>
    <w:rsid w:val="00E670D9"/>
    <w:rsid w:val="00E676B2"/>
    <w:rsid w:val="00E70D0E"/>
    <w:rsid w:val="00E7468A"/>
    <w:rsid w:val="00E74965"/>
    <w:rsid w:val="00E75885"/>
    <w:rsid w:val="00E75B24"/>
    <w:rsid w:val="00E77C8B"/>
    <w:rsid w:val="00E80601"/>
    <w:rsid w:val="00E82A55"/>
    <w:rsid w:val="00E82E04"/>
    <w:rsid w:val="00E83166"/>
    <w:rsid w:val="00E83FF3"/>
    <w:rsid w:val="00E856D0"/>
    <w:rsid w:val="00E86E19"/>
    <w:rsid w:val="00E89895"/>
    <w:rsid w:val="00E926B3"/>
    <w:rsid w:val="00E9273B"/>
    <w:rsid w:val="00E92816"/>
    <w:rsid w:val="00E92E71"/>
    <w:rsid w:val="00E94B01"/>
    <w:rsid w:val="00E96D07"/>
    <w:rsid w:val="00E97662"/>
    <w:rsid w:val="00EA02D2"/>
    <w:rsid w:val="00EA5F0D"/>
    <w:rsid w:val="00EA704C"/>
    <w:rsid w:val="00EA7B7F"/>
    <w:rsid w:val="00EB0CBC"/>
    <w:rsid w:val="00EB2CA4"/>
    <w:rsid w:val="00EB44F4"/>
    <w:rsid w:val="00EB4891"/>
    <w:rsid w:val="00EB7C8B"/>
    <w:rsid w:val="00EB7E78"/>
    <w:rsid w:val="00EC092D"/>
    <w:rsid w:val="00EC2C68"/>
    <w:rsid w:val="00EC3C1D"/>
    <w:rsid w:val="00EC4D49"/>
    <w:rsid w:val="00EC673B"/>
    <w:rsid w:val="00ED013F"/>
    <w:rsid w:val="00ED1790"/>
    <w:rsid w:val="00ED2E93"/>
    <w:rsid w:val="00ED4BED"/>
    <w:rsid w:val="00ED5B2D"/>
    <w:rsid w:val="00ED750A"/>
    <w:rsid w:val="00EE01E4"/>
    <w:rsid w:val="00EE1DE5"/>
    <w:rsid w:val="00EE3C7F"/>
    <w:rsid w:val="00EE47EA"/>
    <w:rsid w:val="00EE4A4E"/>
    <w:rsid w:val="00EE5295"/>
    <w:rsid w:val="00EE72BE"/>
    <w:rsid w:val="00EF08C9"/>
    <w:rsid w:val="00EF08DA"/>
    <w:rsid w:val="00EF120D"/>
    <w:rsid w:val="00EF13BF"/>
    <w:rsid w:val="00F0586C"/>
    <w:rsid w:val="00F064FC"/>
    <w:rsid w:val="00F11541"/>
    <w:rsid w:val="00F1286B"/>
    <w:rsid w:val="00F12A62"/>
    <w:rsid w:val="00F13674"/>
    <w:rsid w:val="00F145B1"/>
    <w:rsid w:val="00F15FAA"/>
    <w:rsid w:val="00F16086"/>
    <w:rsid w:val="00F16EAA"/>
    <w:rsid w:val="00F22858"/>
    <w:rsid w:val="00F22B39"/>
    <w:rsid w:val="00F23459"/>
    <w:rsid w:val="00F27C33"/>
    <w:rsid w:val="00F31A68"/>
    <w:rsid w:val="00F33903"/>
    <w:rsid w:val="00F3586E"/>
    <w:rsid w:val="00F365A8"/>
    <w:rsid w:val="00F36F6B"/>
    <w:rsid w:val="00F4373D"/>
    <w:rsid w:val="00F4613E"/>
    <w:rsid w:val="00F473E9"/>
    <w:rsid w:val="00F55EA6"/>
    <w:rsid w:val="00F64D59"/>
    <w:rsid w:val="00F67776"/>
    <w:rsid w:val="00F67BA0"/>
    <w:rsid w:val="00F71D3E"/>
    <w:rsid w:val="00F71F1B"/>
    <w:rsid w:val="00F74D8F"/>
    <w:rsid w:val="00F75BB2"/>
    <w:rsid w:val="00F763F6"/>
    <w:rsid w:val="00F7672E"/>
    <w:rsid w:val="00F76D56"/>
    <w:rsid w:val="00F77234"/>
    <w:rsid w:val="00F77AC7"/>
    <w:rsid w:val="00F81298"/>
    <w:rsid w:val="00F837AA"/>
    <w:rsid w:val="00F84EEC"/>
    <w:rsid w:val="00F90833"/>
    <w:rsid w:val="00F9198A"/>
    <w:rsid w:val="00F944FF"/>
    <w:rsid w:val="00F95553"/>
    <w:rsid w:val="00FA17B4"/>
    <w:rsid w:val="00FA24D4"/>
    <w:rsid w:val="00FA4ACE"/>
    <w:rsid w:val="00FA683B"/>
    <w:rsid w:val="00FB072A"/>
    <w:rsid w:val="00FB1344"/>
    <w:rsid w:val="00FB509B"/>
    <w:rsid w:val="00FB5647"/>
    <w:rsid w:val="00FB5D28"/>
    <w:rsid w:val="00FB75DA"/>
    <w:rsid w:val="00FC18D2"/>
    <w:rsid w:val="00FC2CA0"/>
    <w:rsid w:val="00FC5676"/>
    <w:rsid w:val="00FC7068"/>
    <w:rsid w:val="00FC786B"/>
    <w:rsid w:val="00FD0AF6"/>
    <w:rsid w:val="00FD2175"/>
    <w:rsid w:val="00FD6810"/>
    <w:rsid w:val="00FD7291"/>
    <w:rsid w:val="00FD77CE"/>
    <w:rsid w:val="00FE4807"/>
    <w:rsid w:val="00FE4D5D"/>
    <w:rsid w:val="00FE5339"/>
    <w:rsid w:val="00FE5843"/>
    <w:rsid w:val="00FE5FD4"/>
    <w:rsid w:val="00FE69A8"/>
    <w:rsid w:val="00FE6EDD"/>
    <w:rsid w:val="00FF0212"/>
    <w:rsid w:val="00FF05E3"/>
    <w:rsid w:val="00FF14A2"/>
    <w:rsid w:val="00FF2C80"/>
    <w:rsid w:val="00FF3A11"/>
    <w:rsid w:val="00FF3D03"/>
    <w:rsid w:val="00FF6E6B"/>
    <w:rsid w:val="00FF763D"/>
    <w:rsid w:val="01735094"/>
    <w:rsid w:val="0176F748"/>
    <w:rsid w:val="018F1744"/>
    <w:rsid w:val="01BC2D23"/>
    <w:rsid w:val="020D4DE0"/>
    <w:rsid w:val="023502EE"/>
    <w:rsid w:val="0295C7F0"/>
    <w:rsid w:val="030A39B3"/>
    <w:rsid w:val="045038D9"/>
    <w:rsid w:val="04839F5B"/>
    <w:rsid w:val="048FD4C0"/>
    <w:rsid w:val="04AA24D7"/>
    <w:rsid w:val="04FF8F3F"/>
    <w:rsid w:val="051B623F"/>
    <w:rsid w:val="05DE85FD"/>
    <w:rsid w:val="06282B91"/>
    <w:rsid w:val="0686E965"/>
    <w:rsid w:val="06B11F4D"/>
    <w:rsid w:val="06F85D04"/>
    <w:rsid w:val="070C42C9"/>
    <w:rsid w:val="07972167"/>
    <w:rsid w:val="07D71E14"/>
    <w:rsid w:val="08653DAE"/>
    <w:rsid w:val="0B162928"/>
    <w:rsid w:val="0B19AA39"/>
    <w:rsid w:val="0B254C57"/>
    <w:rsid w:val="0B750928"/>
    <w:rsid w:val="0C7EBF53"/>
    <w:rsid w:val="0C952A81"/>
    <w:rsid w:val="0CDC51A0"/>
    <w:rsid w:val="0D018E0D"/>
    <w:rsid w:val="0D2F7FB8"/>
    <w:rsid w:val="0D3082C2"/>
    <w:rsid w:val="0E0726F7"/>
    <w:rsid w:val="0E55E475"/>
    <w:rsid w:val="0E832E9C"/>
    <w:rsid w:val="0ECA1855"/>
    <w:rsid w:val="0F006A99"/>
    <w:rsid w:val="0F2D77AB"/>
    <w:rsid w:val="0F66B331"/>
    <w:rsid w:val="0F83D8EE"/>
    <w:rsid w:val="0FA7199F"/>
    <w:rsid w:val="0FE873E1"/>
    <w:rsid w:val="101A13D3"/>
    <w:rsid w:val="10A05F94"/>
    <w:rsid w:val="10A3A1B5"/>
    <w:rsid w:val="10FFD1D5"/>
    <w:rsid w:val="1117EF70"/>
    <w:rsid w:val="1156076E"/>
    <w:rsid w:val="11A3A878"/>
    <w:rsid w:val="11B9652F"/>
    <w:rsid w:val="11EA7B75"/>
    <w:rsid w:val="11EB67BC"/>
    <w:rsid w:val="121737F9"/>
    <w:rsid w:val="1288BA71"/>
    <w:rsid w:val="12C2D27A"/>
    <w:rsid w:val="1324FF25"/>
    <w:rsid w:val="13D49D66"/>
    <w:rsid w:val="142618FD"/>
    <w:rsid w:val="1556A1CF"/>
    <w:rsid w:val="15EF1F9A"/>
    <w:rsid w:val="16597EB4"/>
    <w:rsid w:val="16A869BA"/>
    <w:rsid w:val="16C65673"/>
    <w:rsid w:val="16C71319"/>
    <w:rsid w:val="170857AE"/>
    <w:rsid w:val="176801AB"/>
    <w:rsid w:val="1789CD9D"/>
    <w:rsid w:val="17B431E4"/>
    <w:rsid w:val="1936DFD4"/>
    <w:rsid w:val="1946A90E"/>
    <w:rsid w:val="19985C03"/>
    <w:rsid w:val="1A339FDD"/>
    <w:rsid w:val="1A8EA252"/>
    <w:rsid w:val="1AD8C6F7"/>
    <w:rsid w:val="1AEE3298"/>
    <w:rsid w:val="1B052C58"/>
    <w:rsid w:val="1B4FD9CB"/>
    <w:rsid w:val="1BAB0AFD"/>
    <w:rsid w:val="1C60A356"/>
    <w:rsid w:val="1CA125B2"/>
    <w:rsid w:val="1CB95DDF"/>
    <w:rsid w:val="1CFD610A"/>
    <w:rsid w:val="1D0ACEC5"/>
    <w:rsid w:val="1D99F056"/>
    <w:rsid w:val="1EE339BD"/>
    <w:rsid w:val="1EF5EDD2"/>
    <w:rsid w:val="1F3AED19"/>
    <w:rsid w:val="1F73EB56"/>
    <w:rsid w:val="1F82BCE1"/>
    <w:rsid w:val="1F88629A"/>
    <w:rsid w:val="1FFC8BC3"/>
    <w:rsid w:val="2018FED5"/>
    <w:rsid w:val="20628E48"/>
    <w:rsid w:val="20C4D581"/>
    <w:rsid w:val="20EB5CA7"/>
    <w:rsid w:val="210994A3"/>
    <w:rsid w:val="216A89E7"/>
    <w:rsid w:val="21A401BD"/>
    <w:rsid w:val="2231CD23"/>
    <w:rsid w:val="2234A5B9"/>
    <w:rsid w:val="223DD6E3"/>
    <w:rsid w:val="2245E501"/>
    <w:rsid w:val="226DEAE4"/>
    <w:rsid w:val="226FE137"/>
    <w:rsid w:val="228AACCD"/>
    <w:rsid w:val="228E0A79"/>
    <w:rsid w:val="22A56504"/>
    <w:rsid w:val="23ACC741"/>
    <w:rsid w:val="23BFF140"/>
    <w:rsid w:val="23C5B2E6"/>
    <w:rsid w:val="2464B8BA"/>
    <w:rsid w:val="24DD9987"/>
    <w:rsid w:val="2585BEC4"/>
    <w:rsid w:val="2655F7A2"/>
    <w:rsid w:val="2697ED52"/>
    <w:rsid w:val="269932A1"/>
    <w:rsid w:val="2710FF47"/>
    <w:rsid w:val="27BE1510"/>
    <w:rsid w:val="2847A661"/>
    <w:rsid w:val="286EEB04"/>
    <w:rsid w:val="288701FD"/>
    <w:rsid w:val="2898207C"/>
    <w:rsid w:val="28D1F826"/>
    <w:rsid w:val="295784FA"/>
    <w:rsid w:val="295AA487"/>
    <w:rsid w:val="29EA995F"/>
    <w:rsid w:val="2A3AE0E3"/>
    <w:rsid w:val="2AB3B00A"/>
    <w:rsid w:val="2B2BBEA2"/>
    <w:rsid w:val="2B475087"/>
    <w:rsid w:val="2B5C21AE"/>
    <w:rsid w:val="2BB25281"/>
    <w:rsid w:val="2BF81955"/>
    <w:rsid w:val="2C6CA3C9"/>
    <w:rsid w:val="2CF894EB"/>
    <w:rsid w:val="2D59F4C0"/>
    <w:rsid w:val="2DAB98A2"/>
    <w:rsid w:val="2DE0CFEA"/>
    <w:rsid w:val="2E0C52EC"/>
    <w:rsid w:val="2E255A33"/>
    <w:rsid w:val="2E4DB1FA"/>
    <w:rsid w:val="2E7B8BFB"/>
    <w:rsid w:val="2E98329E"/>
    <w:rsid w:val="2F294CD6"/>
    <w:rsid w:val="2F3E46D8"/>
    <w:rsid w:val="2F7BD443"/>
    <w:rsid w:val="2FAF2BD2"/>
    <w:rsid w:val="2FCBB4F3"/>
    <w:rsid w:val="3042722A"/>
    <w:rsid w:val="308195BF"/>
    <w:rsid w:val="3092AD35"/>
    <w:rsid w:val="3097C4E9"/>
    <w:rsid w:val="30D57015"/>
    <w:rsid w:val="31D671F7"/>
    <w:rsid w:val="31EAE76D"/>
    <w:rsid w:val="31FF13BF"/>
    <w:rsid w:val="321279D0"/>
    <w:rsid w:val="32CA8750"/>
    <w:rsid w:val="32DB8E35"/>
    <w:rsid w:val="330355B5"/>
    <w:rsid w:val="33580E12"/>
    <w:rsid w:val="3417D116"/>
    <w:rsid w:val="343C1C1C"/>
    <w:rsid w:val="345D1EC2"/>
    <w:rsid w:val="349E02CA"/>
    <w:rsid w:val="34C9D477"/>
    <w:rsid w:val="34D7A825"/>
    <w:rsid w:val="356191A8"/>
    <w:rsid w:val="3567A916"/>
    <w:rsid w:val="3589DA1D"/>
    <w:rsid w:val="358F8472"/>
    <w:rsid w:val="3591DE75"/>
    <w:rsid w:val="35A8C8CB"/>
    <w:rsid w:val="363BC0E7"/>
    <w:rsid w:val="3677A083"/>
    <w:rsid w:val="36907CEE"/>
    <w:rsid w:val="36A2C8E8"/>
    <w:rsid w:val="36AAE9C1"/>
    <w:rsid w:val="37164CE1"/>
    <w:rsid w:val="376A8B0A"/>
    <w:rsid w:val="379693FB"/>
    <w:rsid w:val="37E8F375"/>
    <w:rsid w:val="38110B0F"/>
    <w:rsid w:val="3830C61E"/>
    <w:rsid w:val="38D76AC3"/>
    <w:rsid w:val="39403D66"/>
    <w:rsid w:val="39716488"/>
    <w:rsid w:val="39D4F3ED"/>
    <w:rsid w:val="3A0242D2"/>
    <w:rsid w:val="3A13AA4F"/>
    <w:rsid w:val="3A1C6732"/>
    <w:rsid w:val="3A2463AD"/>
    <w:rsid w:val="3A252989"/>
    <w:rsid w:val="3A2CA5EA"/>
    <w:rsid w:val="3A362707"/>
    <w:rsid w:val="3A52B157"/>
    <w:rsid w:val="3ABA8A63"/>
    <w:rsid w:val="3ACE8839"/>
    <w:rsid w:val="3B8B03D1"/>
    <w:rsid w:val="3B8D11BC"/>
    <w:rsid w:val="3BAD8C94"/>
    <w:rsid w:val="3C1E1548"/>
    <w:rsid w:val="3C6A589A"/>
    <w:rsid w:val="3CDCCEB3"/>
    <w:rsid w:val="3D0781DD"/>
    <w:rsid w:val="3D5DF890"/>
    <w:rsid w:val="3DF47D71"/>
    <w:rsid w:val="3F0B96A8"/>
    <w:rsid w:val="3F3EE09E"/>
    <w:rsid w:val="3FC813E3"/>
    <w:rsid w:val="401667DB"/>
    <w:rsid w:val="4129CF4F"/>
    <w:rsid w:val="413532C1"/>
    <w:rsid w:val="413D92BC"/>
    <w:rsid w:val="415A6D12"/>
    <w:rsid w:val="41CDABE8"/>
    <w:rsid w:val="41FC5975"/>
    <w:rsid w:val="42150084"/>
    <w:rsid w:val="42261644"/>
    <w:rsid w:val="4276F829"/>
    <w:rsid w:val="42B05516"/>
    <w:rsid w:val="432646E0"/>
    <w:rsid w:val="433E2931"/>
    <w:rsid w:val="437836CD"/>
    <w:rsid w:val="43C8B101"/>
    <w:rsid w:val="43D77160"/>
    <w:rsid w:val="4416EB88"/>
    <w:rsid w:val="441DDBF4"/>
    <w:rsid w:val="448AA068"/>
    <w:rsid w:val="44C277A8"/>
    <w:rsid w:val="44C97D3B"/>
    <w:rsid w:val="454B837D"/>
    <w:rsid w:val="455CB4C8"/>
    <w:rsid w:val="45C8EEEE"/>
    <w:rsid w:val="45CEEDEF"/>
    <w:rsid w:val="45D678B4"/>
    <w:rsid w:val="46068218"/>
    <w:rsid w:val="467FCD36"/>
    <w:rsid w:val="4698CADE"/>
    <w:rsid w:val="4705DCAA"/>
    <w:rsid w:val="477CDBC7"/>
    <w:rsid w:val="47C541EC"/>
    <w:rsid w:val="47EC10AE"/>
    <w:rsid w:val="47F07AFA"/>
    <w:rsid w:val="488B781A"/>
    <w:rsid w:val="49484D41"/>
    <w:rsid w:val="49A5AAE4"/>
    <w:rsid w:val="4A7755B1"/>
    <w:rsid w:val="4AA3085A"/>
    <w:rsid w:val="4AD82FA5"/>
    <w:rsid w:val="4B151DCC"/>
    <w:rsid w:val="4BD83658"/>
    <w:rsid w:val="4BDF1B2C"/>
    <w:rsid w:val="4C1C7E10"/>
    <w:rsid w:val="4C27BC37"/>
    <w:rsid w:val="4C321B8F"/>
    <w:rsid w:val="4C3C7EAC"/>
    <w:rsid w:val="4C91C177"/>
    <w:rsid w:val="4D30B0AE"/>
    <w:rsid w:val="4D8B927A"/>
    <w:rsid w:val="4DB241B3"/>
    <w:rsid w:val="4DB7C206"/>
    <w:rsid w:val="4E0E1D40"/>
    <w:rsid w:val="4E0EE2AA"/>
    <w:rsid w:val="4E6E1309"/>
    <w:rsid w:val="4F0D2890"/>
    <w:rsid w:val="4F1A9D67"/>
    <w:rsid w:val="4F6A4857"/>
    <w:rsid w:val="50004393"/>
    <w:rsid w:val="503E5537"/>
    <w:rsid w:val="507C56E2"/>
    <w:rsid w:val="51510638"/>
    <w:rsid w:val="5151AA3F"/>
    <w:rsid w:val="51843C95"/>
    <w:rsid w:val="51FAA7B8"/>
    <w:rsid w:val="51FF81F9"/>
    <w:rsid w:val="521CB10F"/>
    <w:rsid w:val="52ABC0F2"/>
    <w:rsid w:val="532CE364"/>
    <w:rsid w:val="537DD08E"/>
    <w:rsid w:val="538FDBC8"/>
    <w:rsid w:val="54DF747F"/>
    <w:rsid w:val="54F0F256"/>
    <w:rsid w:val="54FD01A9"/>
    <w:rsid w:val="55051B21"/>
    <w:rsid w:val="5585AF2C"/>
    <w:rsid w:val="55D7EE6B"/>
    <w:rsid w:val="561B7F52"/>
    <w:rsid w:val="5639E0DF"/>
    <w:rsid w:val="56A45A04"/>
    <w:rsid w:val="56AE3DC3"/>
    <w:rsid w:val="570AB510"/>
    <w:rsid w:val="5845D924"/>
    <w:rsid w:val="584B6195"/>
    <w:rsid w:val="58613472"/>
    <w:rsid w:val="58C01B47"/>
    <w:rsid w:val="58DA4189"/>
    <w:rsid w:val="599E3A6E"/>
    <w:rsid w:val="5ACD15CE"/>
    <w:rsid w:val="5B276DA4"/>
    <w:rsid w:val="5B28D406"/>
    <w:rsid w:val="5B318871"/>
    <w:rsid w:val="5B47C5D8"/>
    <w:rsid w:val="5BD5F2C4"/>
    <w:rsid w:val="5BF74557"/>
    <w:rsid w:val="5C1D374A"/>
    <w:rsid w:val="5C73CDB7"/>
    <w:rsid w:val="5C7B51BE"/>
    <w:rsid w:val="5C9DB38E"/>
    <w:rsid w:val="5CD8B083"/>
    <w:rsid w:val="5CE39639"/>
    <w:rsid w:val="5D26DDA2"/>
    <w:rsid w:val="5D3A18D8"/>
    <w:rsid w:val="5D539E3D"/>
    <w:rsid w:val="5D598905"/>
    <w:rsid w:val="5E1449B0"/>
    <w:rsid w:val="5E9ED381"/>
    <w:rsid w:val="5ED963B9"/>
    <w:rsid w:val="5EE5C9ED"/>
    <w:rsid w:val="5F54D80C"/>
    <w:rsid w:val="5F65DD74"/>
    <w:rsid w:val="600224FD"/>
    <w:rsid w:val="60AD87C9"/>
    <w:rsid w:val="615200E0"/>
    <w:rsid w:val="61711EED"/>
    <w:rsid w:val="618B9A74"/>
    <w:rsid w:val="61A2266E"/>
    <w:rsid w:val="61A320FE"/>
    <w:rsid w:val="61AA958E"/>
    <w:rsid w:val="61CBF870"/>
    <w:rsid w:val="62B089DD"/>
    <w:rsid w:val="62B73CCC"/>
    <w:rsid w:val="62BB65B5"/>
    <w:rsid w:val="6339879E"/>
    <w:rsid w:val="6339AF60"/>
    <w:rsid w:val="6364A70F"/>
    <w:rsid w:val="639294E3"/>
    <w:rsid w:val="643A9C83"/>
    <w:rsid w:val="648E0845"/>
    <w:rsid w:val="64F3BCFB"/>
    <w:rsid w:val="6519A170"/>
    <w:rsid w:val="655E0C96"/>
    <w:rsid w:val="6571687E"/>
    <w:rsid w:val="66124427"/>
    <w:rsid w:val="668D6C0C"/>
    <w:rsid w:val="66A9C74E"/>
    <w:rsid w:val="66B2E525"/>
    <w:rsid w:val="66BF5CDD"/>
    <w:rsid w:val="67368675"/>
    <w:rsid w:val="676FB0BB"/>
    <w:rsid w:val="678ED6D8"/>
    <w:rsid w:val="679C1606"/>
    <w:rsid w:val="67A2E86E"/>
    <w:rsid w:val="67A3938A"/>
    <w:rsid w:val="67BD33D3"/>
    <w:rsid w:val="6841EE87"/>
    <w:rsid w:val="6851F7F7"/>
    <w:rsid w:val="685BCF27"/>
    <w:rsid w:val="6885953F"/>
    <w:rsid w:val="691A4B9E"/>
    <w:rsid w:val="69517E98"/>
    <w:rsid w:val="699957F3"/>
    <w:rsid w:val="69A58A4B"/>
    <w:rsid w:val="69FEE8DB"/>
    <w:rsid w:val="6A2FADEC"/>
    <w:rsid w:val="6AA7DA32"/>
    <w:rsid w:val="6B19B77C"/>
    <w:rsid w:val="6B1F32D4"/>
    <w:rsid w:val="6B5ADF09"/>
    <w:rsid w:val="6B5DA551"/>
    <w:rsid w:val="6B62D0F2"/>
    <w:rsid w:val="6BC1C443"/>
    <w:rsid w:val="6BE93549"/>
    <w:rsid w:val="6C1CDB49"/>
    <w:rsid w:val="6C81B3BC"/>
    <w:rsid w:val="6C91FFA3"/>
    <w:rsid w:val="6D6A5205"/>
    <w:rsid w:val="6DA69619"/>
    <w:rsid w:val="6DDFFDC8"/>
    <w:rsid w:val="6E43593E"/>
    <w:rsid w:val="6E779D3C"/>
    <w:rsid w:val="6EB14665"/>
    <w:rsid w:val="6EC950B8"/>
    <w:rsid w:val="6EE749DC"/>
    <w:rsid w:val="6EF1DB4F"/>
    <w:rsid w:val="6F069ABA"/>
    <w:rsid w:val="6F6C866B"/>
    <w:rsid w:val="6FF2C221"/>
    <w:rsid w:val="70625F81"/>
    <w:rsid w:val="7084D81E"/>
    <w:rsid w:val="70BC7DC5"/>
    <w:rsid w:val="710E1D6D"/>
    <w:rsid w:val="711673FA"/>
    <w:rsid w:val="71DDF7FA"/>
    <w:rsid w:val="724C586B"/>
    <w:rsid w:val="72879C6D"/>
    <w:rsid w:val="72C271BD"/>
    <w:rsid w:val="73538FCE"/>
    <w:rsid w:val="7366343E"/>
    <w:rsid w:val="7418F75B"/>
    <w:rsid w:val="7428D8DE"/>
    <w:rsid w:val="7521BE63"/>
    <w:rsid w:val="755F9BCD"/>
    <w:rsid w:val="75B3BE05"/>
    <w:rsid w:val="75C09B62"/>
    <w:rsid w:val="75DFBEBB"/>
    <w:rsid w:val="76326E35"/>
    <w:rsid w:val="7638574C"/>
    <w:rsid w:val="76BBC3D4"/>
    <w:rsid w:val="76DD70DF"/>
    <w:rsid w:val="76E5C837"/>
    <w:rsid w:val="7761428B"/>
    <w:rsid w:val="776BECE5"/>
    <w:rsid w:val="77CC53C7"/>
    <w:rsid w:val="77FB3ED8"/>
    <w:rsid w:val="78595F25"/>
    <w:rsid w:val="78939C6A"/>
    <w:rsid w:val="7898F2F5"/>
    <w:rsid w:val="78F94C57"/>
    <w:rsid w:val="799143B4"/>
    <w:rsid w:val="79A879AD"/>
    <w:rsid w:val="79CA2E5E"/>
    <w:rsid w:val="79F0A4D8"/>
    <w:rsid w:val="7A4CE38E"/>
    <w:rsid w:val="7AE62AF3"/>
    <w:rsid w:val="7B04FE5E"/>
    <w:rsid w:val="7B3FBBB7"/>
    <w:rsid w:val="7B4869B2"/>
    <w:rsid w:val="7B48D355"/>
    <w:rsid w:val="7BD44D5F"/>
    <w:rsid w:val="7BEFBABD"/>
    <w:rsid w:val="7C2CD956"/>
    <w:rsid w:val="7C309368"/>
    <w:rsid w:val="7C4F900B"/>
    <w:rsid w:val="7C61916B"/>
    <w:rsid w:val="7C815413"/>
    <w:rsid w:val="7CE146E1"/>
    <w:rsid w:val="7D549AED"/>
    <w:rsid w:val="7DC58B00"/>
    <w:rsid w:val="7E6C9AF3"/>
    <w:rsid w:val="7E7C5A60"/>
    <w:rsid w:val="7EBFE162"/>
    <w:rsid w:val="7EE3F7AD"/>
    <w:rsid w:val="7F1D33B7"/>
    <w:rsid w:val="7F29393C"/>
    <w:rsid w:val="7FC091D1"/>
    <w:rsid w:val="7FC31B17"/>
    <w:rsid w:val="7FE1B70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F73D3C87-74FC-4D79-8998-89AC31FD9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link w:val="Heading3Char"/>
    <w:uiPriority w:val="9"/>
    <w:semiHidden/>
    <w:unhideWhenUsed/>
    <w:qFormat/>
    <w:rsid w:val="00E223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11"/>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11"/>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11"/>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11"/>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paragraph" w:customStyle="1" w:styleId="xmsonormal">
    <w:name w:val="x_msonormal"/>
    <w:basedOn w:val="Normal"/>
    <w:uiPriority w:val="1"/>
    <w:rsid w:val="3C6A589A"/>
    <w:pPr>
      <w:spacing w:after="0"/>
      <w:ind w:hanging="357"/>
    </w:pPr>
    <w:rPr>
      <w:rFonts w:ascii="Calibri" w:eastAsiaTheme="minorEastAsia" w:hAnsi="Calibri" w:cs="Calibri"/>
      <w:lang w:val="en-GB"/>
    </w:rPr>
  </w:style>
  <w:style w:type="paragraph" w:customStyle="1" w:styleId="PressReleaseCopyBody">
    <w:name w:val="Press Release Copy Body"/>
    <w:basedOn w:val="Normal"/>
    <w:qFormat/>
    <w:rsid w:val="00AC3B61"/>
    <w:pPr>
      <w:spacing w:after="0" w:line="200" w:lineRule="exact"/>
    </w:pPr>
    <w:rPr>
      <w:rFonts w:ascii="GOTHAM-BOOK" w:hAnsi="GOTHAM-BOOK"/>
      <w:sz w:val="20"/>
      <w:szCs w:val="20"/>
      <w:lang w:val="de-AT"/>
    </w:rPr>
  </w:style>
  <w:style w:type="character" w:styleId="UnresolvedMention">
    <w:name w:val="Unresolved Mention"/>
    <w:basedOn w:val="DefaultParagraphFont"/>
    <w:uiPriority w:val="99"/>
    <w:semiHidden/>
    <w:unhideWhenUsed/>
    <w:rsid w:val="00C777F3"/>
    <w:rPr>
      <w:color w:val="605E5C"/>
      <w:shd w:val="clear" w:color="auto" w:fill="E1DFDD"/>
    </w:rPr>
  </w:style>
  <w:style w:type="character" w:styleId="FollowedHyperlink">
    <w:name w:val="FollowedHyperlink"/>
    <w:basedOn w:val="DefaultParagraphFont"/>
    <w:uiPriority w:val="99"/>
    <w:semiHidden/>
    <w:unhideWhenUsed/>
    <w:rsid w:val="000F2894"/>
    <w:rPr>
      <w:color w:val="954F72" w:themeColor="followedHyperlink"/>
      <w:u w:val="single"/>
    </w:rPr>
  </w:style>
  <w:style w:type="character" w:customStyle="1" w:styleId="Heading3Char">
    <w:name w:val="Heading 3 Char"/>
    <w:basedOn w:val="DefaultParagraphFont"/>
    <w:link w:val="Heading3"/>
    <w:uiPriority w:val="9"/>
    <w:semiHidden/>
    <w:rsid w:val="00E223E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786578">
      <w:bodyDiv w:val="1"/>
      <w:marLeft w:val="0"/>
      <w:marRight w:val="0"/>
      <w:marTop w:val="0"/>
      <w:marBottom w:val="0"/>
      <w:divBdr>
        <w:top w:val="none" w:sz="0" w:space="0" w:color="auto"/>
        <w:left w:val="none" w:sz="0" w:space="0" w:color="auto"/>
        <w:bottom w:val="none" w:sz="0" w:space="0" w:color="auto"/>
        <w:right w:val="none" w:sz="0" w:space="0" w:color="auto"/>
      </w:divBdr>
    </w:div>
    <w:div w:id="573004863">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187494">
      <w:bodyDiv w:val="1"/>
      <w:marLeft w:val="0"/>
      <w:marRight w:val="0"/>
      <w:marTop w:val="0"/>
      <w:marBottom w:val="0"/>
      <w:divBdr>
        <w:top w:val="none" w:sz="0" w:space="0" w:color="auto"/>
        <w:left w:val="none" w:sz="0" w:space="0" w:color="auto"/>
        <w:bottom w:val="none" w:sz="0" w:space="0" w:color="auto"/>
        <w:right w:val="none" w:sz="0" w:space="0" w:color="auto"/>
      </w:divBdr>
    </w:div>
    <w:div w:id="786126249">
      <w:bodyDiv w:val="1"/>
      <w:marLeft w:val="0"/>
      <w:marRight w:val="0"/>
      <w:marTop w:val="0"/>
      <w:marBottom w:val="0"/>
      <w:divBdr>
        <w:top w:val="none" w:sz="0" w:space="0" w:color="auto"/>
        <w:left w:val="none" w:sz="0" w:space="0" w:color="auto"/>
        <w:bottom w:val="none" w:sz="0" w:space="0" w:color="auto"/>
        <w:right w:val="none" w:sz="0" w:space="0" w:color="auto"/>
      </w:divBdr>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921329573">
      <w:bodyDiv w:val="1"/>
      <w:marLeft w:val="0"/>
      <w:marRight w:val="0"/>
      <w:marTop w:val="0"/>
      <w:marBottom w:val="0"/>
      <w:divBdr>
        <w:top w:val="none" w:sz="0" w:space="0" w:color="auto"/>
        <w:left w:val="none" w:sz="0" w:space="0" w:color="auto"/>
        <w:bottom w:val="none" w:sz="0" w:space="0" w:color="auto"/>
        <w:right w:val="none" w:sz="0" w:space="0" w:color="auto"/>
      </w:divBdr>
    </w:div>
    <w:div w:id="1074088284">
      <w:bodyDiv w:val="1"/>
      <w:marLeft w:val="0"/>
      <w:marRight w:val="0"/>
      <w:marTop w:val="0"/>
      <w:marBottom w:val="0"/>
      <w:divBdr>
        <w:top w:val="none" w:sz="0" w:space="0" w:color="auto"/>
        <w:left w:val="none" w:sz="0" w:space="0" w:color="auto"/>
        <w:bottom w:val="none" w:sz="0" w:space="0" w:color="auto"/>
        <w:right w:val="none" w:sz="0" w:space="0" w:color="auto"/>
      </w:divBdr>
    </w:div>
    <w:div w:id="1093740576">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167093858">
      <w:bodyDiv w:val="1"/>
      <w:marLeft w:val="0"/>
      <w:marRight w:val="0"/>
      <w:marTop w:val="0"/>
      <w:marBottom w:val="0"/>
      <w:divBdr>
        <w:top w:val="none" w:sz="0" w:space="0" w:color="auto"/>
        <w:left w:val="none" w:sz="0" w:space="0" w:color="auto"/>
        <w:bottom w:val="none" w:sz="0" w:space="0" w:color="auto"/>
        <w:right w:val="none" w:sz="0" w:space="0" w:color="auto"/>
      </w:divBdr>
    </w:div>
    <w:div w:id="1212308431">
      <w:bodyDiv w:val="1"/>
      <w:marLeft w:val="0"/>
      <w:marRight w:val="0"/>
      <w:marTop w:val="0"/>
      <w:marBottom w:val="0"/>
      <w:divBdr>
        <w:top w:val="none" w:sz="0" w:space="0" w:color="auto"/>
        <w:left w:val="none" w:sz="0" w:space="0" w:color="auto"/>
        <w:bottom w:val="none" w:sz="0" w:space="0" w:color="auto"/>
        <w:right w:val="none" w:sz="0" w:space="0" w:color="auto"/>
      </w:divBdr>
    </w:div>
    <w:div w:id="1235823739">
      <w:bodyDiv w:val="1"/>
      <w:marLeft w:val="0"/>
      <w:marRight w:val="0"/>
      <w:marTop w:val="0"/>
      <w:marBottom w:val="0"/>
      <w:divBdr>
        <w:top w:val="none" w:sz="0" w:space="0" w:color="auto"/>
        <w:left w:val="none" w:sz="0" w:space="0" w:color="auto"/>
        <w:bottom w:val="none" w:sz="0" w:space="0" w:color="auto"/>
        <w:right w:val="none" w:sz="0" w:space="0" w:color="auto"/>
      </w:divBdr>
    </w:div>
    <w:div w:id="1754619519">
      <w:bodyDiv w:val="1"/>
      <w:marLeft w:val="0"/>
      <w:marRight w:val="0"/>
      <w:marTop w:val="0"/>
      <w:marBottom w:val="0"/>
      <w:divBdr>
        <w:top w:val="none" w:sz="0" w:space="0" w:color="auto"/>
        <w:left w:val="none" w:sz="0" w:space="0" w:color="auto"/>
        <w:bottom w:val="none" w:sz="0" w:space="0" w:color="auto"/>
        <w:right w:val="none" w:sz="0" w:space="0" w:color="auto"/>
      </w:divBdr>
    </w:div>
    <w:div w:id="200010796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emac.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migrationdataportal.org/themes/remittances-overview?utm_source=chatgpt.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Folder_x0020_guidance xmlns="338f1e0e-993d-44d6-ab36-cc2589257f0a" xsi:nil="true"/>
    <lcf76f155ced4ddcb4097134ff3c332f xmlns="338f1e0e-993d-44d6-ab36-cc2589257f0a">
      <Terms xmlns="http://schemas.microsoft.com/office/infopath/2007/PartnerControls"/>
    </lcf76f155ced4ddcb4097134ff3c332f>
    <SharedWithUsers xmlns="32917c3c-b26e-405b-968c-007c80425b29">
      <UserInfo>
        <DisplayName>Daniela Carella</DisplayName>
        <AccountId>6270</AccountId>
        <AccountType/>
      </UserInfo>
      <UserInfo>
        <DisplayName>Matthew Hemsley</DisplayName>
        <AccountId>6242</AccountId>
        <AccountType/>
      </UserInfo>
      <UserInfo>
        <DisplayName>Samane Salimi-Tari</DisplayName>
        <AccountId>6319</AccountId>
        <AccountType/>
      </UserInfo>
      <UserInfo>
        <DisplayName>Adrien Bory</DisplayName>
        <AccountId>24</AccountId>
        <AccountType/>
      </UserInfo>
      <UserInfo>
        <DisplayName>Giulia Canali</DisplayName>
        <AccountId>4733</AccountId>
        <AccountType/>
      </UserInfo>
      <UserInfo>
        <DisplayName>Miralyne Zeghnoune</DisplayName>
        <AccountId>7257</AccountId>
        <AccountType/>
      </UserInfo>
      <UserInfo>
        <DisplayName>Yaman Salam</DisplayName>
        <AccountId>7923</AccountId>
        <AccountType/>
      </UserInfo>
      <UserInfo>
        <DisplayName>Mahmood Alsaydia</DisplayName>
        <AccountId>7646</AccountId>
        <AccountType/>
      </UserInfo>
      <UserInfo>
        <DisplayName>Nabil Tantash</DisplayName>
        <AccountId>9167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20" ma:contentTypeDescription="Create a new document." ma:contentTypeScope="" ma:versionID="1244e05bdeba66e0465fce289f3c2902">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031b7801c1484905fd2d6c06f64109f3"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338f1e0e-993d-44d6-ab36-cc2589257f0a"/>
  </ds:schemaRefs>
</ds:datastoreItem>
</file>

<file path=customXml/itemProps3.xml><?xml version="1.0" encoding="utf-8"?>
<ds:datastoreItem xmlns:ds="http://schemas.openxmlformats.org/officeDocument/2006/customXml" ds:itemID="{A6641481-B433-425F-958F-4EAC9F61C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2131</Words>
  <Characters>12147</Characters>
  <Application>Microsoft Office Word</Application>
  <DocSecurity>0</DocSecurity>
  <Lines>101</Lines>
  <Paragraphs>28</Paragraphs>
  <ScaleCrop>false</ScaleCrop>
  <Company/>
  <LinksUpToDate>false</LinksUpToDate>
  <CharactersWithSpaces>14250</CharactersWithSpaces>
  <SharedDoc>false</SharedDoc>
  <HLinks>
    <vt:vector size="12" baseType="variant">
      <vt:variant>
        <vt:i4>4784136</vt:i4>
      </vt:variant>
      <vt:variant>
        <vt:i4>0</vt:i4>
      </vt:variant>
      <vt:variant>
        <vt:i4>0</vt:i4>
      </vt:variant>
      <vt:variant>
        <vt:i4>5</vt:i4>
      </vt:variant>
      <vt:variant>
        <vt:lpwstr>http://www.demac.org/</vt:lpwstr>
      </vt:variant>
      <vt:variant>
        <vt:lpwstr/>
      </vt:variant>
      <vt:variant>
        <vt:i4>5111841</vt:i4>
      </vt:variant>
      <vt:variant>
        <vt:i4>0</vt:i4>
      </vt:variant>
      <vt:variant>
        <vt:i4>0</vt:i4>
      </vt:variant>
      <vt:variant>
        <vt:i4>5</vt:i4>
      </vt:variant>
      <vt:variant>
        <vt:lpwstr>https://www.migrationdataportal.org/themes/remittances-overview?utm_source=chatgpt.com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47</cp:revision>
  <cp:lastPrinted>2019-12-31T22:57:00Z</cp:lastPrinted>
  <dcterms:created xsi:type="dcterms:W3CDTF">2025-03-25T21:16:00Z</dcterms:created>
  <dcterms:modified xsi:type="dcterms:W3CDTF">2025-05-01T08:42:00Z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